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0F3D" w14:textId="77777777" w:rsidR="00286CCC" w:rsidRDefault="00000000">
      <w:pPr>
        <w:pStyle w:val="afb"/>
        <w:widowControl w:val="0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 № 2</w:t>
      </w:r>
    </w:p>
    <w:p w14:paraId="4AF3431B" w14:textId="77777777" w:rsidR="00286CCC" w:rsidRDefault="00000000">
      <w:pPr>
        <w:pStyle w:val="afb"/>
        <w:widowControl w:val="0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Техническим требованиям </w:t>
      </w:r>
    </w:p>
    <w:p w14:paraId="71623DE2" w14:textId="77777777" w:rsidR="00286CCC" w:rsidRDefault="00286CCC">
      <w:pPr>
        <w:pStyle w:val="afb"/>
        <w:widowControl w:val="0"/>
        <w:ind w:firstLine="0"/>
        <w:jc w:val="center"/>
        <w:rPr>
          <w:sz w:val="24"/>
          <w:szCs w:val="28"/>
        </w:rPr>
      </w:pPr>
    </w:p>
    <w:p w14:paraId="60ECEBCE" w14:textId="77777777" w:rsidR="00286CCC" w:rsidRDefault="00286CCC">
      <w:pPr>
        <w:pStyle w:val="afb"/>
        <w:widowControl w:val="0"/>
        <w:ind w:firstLine="0"/>
        <w:jc w:val="center"/>
        <w:rPr>
          <w:rFonts w:eastAsia="Times"/>
          <w:spacing w:val="-4"/>
          <w:szCs w:val="28"/>
        </w:rPr>
      </w:pPr>
    </w:p>
    <w:p w14:paraId="7C1F1C78" w14:textId="77777777" w:rsidR="00286CCC" w:rsidRDefault="00000000">
      <w:pPr>
        <w:pStyle w:val="afb"/>
        <w:widowControl w:val="0"/>
        <w:ind w:firstLine="0"/>
        <w:jc w:val="center"/>
        <w:rPr>
          <w:rFonts w:eastAsia="Times"/>
          <w:b/>
          <w:spacing w:val="-4"/>
          <w:szCs w:val="28"/>
        </w:rPr>
      </w:pPr>
      <w:r>
        <w:rPr>
          <w:rFonts w:eastAsia="Times"/>
          <w:b/>
          <w:spacing w:val="-4"/>
          <w:szCs w:val="28"/>
        </w:rPr>
        <w:t xml:space="preserve">Типовое техническое решение по организации коммерческого учета электроэнергии в жилых домах-новостройках с использованием самоорганизующейся </w:t>
      </w:r>
      <w:r>
        <w:rPr>
          <w:rFonts w:eastAsia="Times"/>
          <w:b/>
          <w:spacing w:val="-4"/>
          <w:szCs w:val="28"/>
          <w:lang w:val="en-US"/>
        </w:rPr>
        <w:t>ZigBee</w:t>
      </w:r>
      <w:r>
        <w:rPr>
          <w:rFonts w:eastAsia="Times"/>
          <w:b/>
          <w:spacing w:val="-4"/>
          <w:szCs w:val="28"/>
        </w:rPr>
        <w:t xml:space="preserve"> сети и беспроводного (</w:t>
      </w:r>
      <w:r>
        <w:rPr>
          <w:rFonts w:eastAsia="Times"/>
          <w:b/>
          <w:spacing w:val="-4"/>
          <w:szCs w:val="28"/>
          <w:lang w:val="en-US"/>
        </w:rPr>
        <w:t>GPRS</w:t>
      </w:r>
      <w:r>
        <w:rPr>
          <w:rFonts w:eastAsia="Times"/>
          <w:b/>
          <w:spacing w:val="-4"/>
          <w:szCs w:val="28"/>
        </w:rPr>
        <w:t>) канала связи</w:t>
      </w:r>
    </w:p>
    <w:p w14:paraId="5094113E" w14:textId="77777777" w:rsidR="00286CCC" w:rsidRDefault="00286CCC">
      <w:pPr>
        <w:pStyle w:val="afb"/>
        <w:widowControl w:val="0"/>
        <w:ind w:firstLine="0"/>
        <w:jc w:val="center"/>
        <w:rPr>
          <w:b/>
          <w:szCs w:val="28"/>
        </w:rPr>
      </w:pPr>
    </w:p>
    <w:p w14:paraId="5B6655DB" w14:textId="3AB17320" w:rsidR="00286CCC" w:rsidRDefault="00000000">
      <w:pPr>
        <w:widowControl w:val="0"/>
        <w:ind w:right="43"/>
        <w:jc w:val="both"/>
      </w:pPr>
      <w:r>
        <w:tab/>
      </w:r>
      <w:r w:rsidRPr="009E6A12">
        <w:rPr>
          <w:noProof/>
        </w:rPr>
        <w:pict w14:anchorId="2BAB3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4pt;height:378.75pt;visibility:visible;mso-wrap-style:square">
            <v:imagedata r:id="rId7" o:title=""/>
          </v:shape>
        </w:pict>
      </w:r>
    </w:p>
    <w:p w14:paraId="7FF8A6B2" w14:textId="77777777" w:rsidR="00286CCC" w:rsidRDefault="00000000">
      <w:pPr>
        <w:widowControl w:val="0"/>
        <w:spacing w:line="340" w:lineRule="exact"/>
        <w:ind w:right="45" w:firstLine="709"/>
        <w:contextualSpacing/>
        <w:jc w:val="both"/>
      </w:pPr>
      <w:r>
        <w:t xml:space="preserve">Оснащенные беспроводными </w:t>
      </w:r>
      <w:r>
        <w:rPr>
          <w:lang w:val="en-US"/>
        </w:rPr>
        <w:t>ZigBee</w:t>
      </w:r>
      <w:r>
        <w:t>-модулями приборы учета электроэнергии (в соответствии с ГОСТ Р 59966-2021) включаются в самоорганизующуюся сеть обмена данными, в которой каждый беспроводной модуль является ретранслятором, осуществляющим передачу информационных пакетов на шлюз ZigBee/GPRS со встроенными средствами криптографической защиты информации (СКЗИ), совместимый с Системой управления потоками сбора и передачи данных с интеллектуальных приборов учета «Пионер» (СУП СПД «Пионер»).</w:t>
      </w:r>
    </w:p>
    <w:p w14:paraId="011FE956" w14:textId="77777777" w:rsidR="00286CCC" w:rsidRDefault="00000000">
      <w:pPr>
        <w:widowControl w:val="0"/>
        <w:ind w:firstLine="709"/>
        <w:jc w:val="both"/>
      </w:pPr>
      <w:r>
        <w:t>Информационный обмен с интеллектуальной системой учета гарантирующего поставщика осуществляется по беспроводному (</w:t>
      </w:r>
      <w:r>
        <w:rPr>
          <w:lang w:val="en-US"/>
        </w:rPr>
        <w:t>GPRS</w:t>
      </w:r>
      <w:r>
        <w:t>) каналу связи с использованием закрытой подсети передачи данных (услуга для безопасного беспроводного соединения – «Выделенный APN»).</w:t>
      </w:r>
    </w:p>
    <w:p w14:paraId="404746A8" w14:textId="77777777" w:rsidR="00286CCC" w:rsidRDefault="00000000">
      <w:pPr>
        <w:widowControl w:val="0"/>
        <w:ind w:firstLine="709"/>
        <w:jc w:val="both"/>
      </w:pPr>
      <w:r>
        <w:lastRenderedPageBreak/>
        <w:tab/>
        <w:t>Дополнительные требования:</w:t>
      </w:r>
    </w:p>
    <w:p w14:paraId="096E80A4" w14:textId="77777777" w:rsidR="00286CCC" w:rsidRDefault="00000000">
      <w:pPr>
        <w:widowControl w:val="0"/>
        <w:numPr>
          <w:ilvl w:val="0"/>
          <w:numId w:val="21"/>
        </w:numPr>
        <w:ind w:left="0" w:firstLine="709"/>
        <w:jc w:val="both"/>
        <w:rPr>
          <w:b/>
          <w:sz w:val="24"/>
          <w:szCs w:val="28"/>
        </w:rPr>
      </w:pPr>
      <w:r>
        <w:t>так как технология ZigBee обеспечивает информационный обмен на расстояниях в единицы метров, то данное техническое решение может быть использовано при условии оборудовании всех приборов учета модулями связи, при необходимости в дополнительной ретрансляции (например, между подъездами многоквартирного жилого дома) устанавливаются ZigBee- роутеры;</w:t>
      </w:r>
    </w:p>
    <w:p w14:paraId="6F49B7D7" w14:textId="77777777" w:rsidR="00286CCC" w:rsidRDefault="00000000">
      <w:pPr>
        <w:numPr>
          <w:ilvl w:val="0"/>
          <w:numId w:val="21"/>
        </w:numPr>
        <w:ind w:left="0" w:firstLine="709"/>
        <w:jc w:val="both"/>
      </w:pPr>
      <w:r>
        <w:t>количество шлюзов ZigBee/GPRS и роутеров определяется с учетом осуществления ретрансляции, а также обеспечения передачи всех требуемых результатов измерений с периодичностью, установленной Техническими требованиями;</w:t>
      </w:r>
    </w:p>
    <w:p w14:paraId="7A1EB002" w14:textId="77777777" w:rsidR="00286CCC" w:rsidRDefault="00000000">
      <w:pPr>
        <w:numPr>
          <w:ilvl w:val="0"/>
          <w:numId w:val="21"/>
        </w:numPr>
        <w:ind w:left="0" w:firstLine="709"/>
        <w:jc w:val="both"/>
      </w:pPr>
      <w:r>
        <w:t>в местах размещения антенн шлюзов ZigBee/GPRS должен быть обеспечен требуемый для устойчивого информационного обмена уровень сигнала сотовой связи;</w:t>
      </w:r>
    </w:p>
    <w:p w14:paraId="06533524" w14:textId="77777777" w:rsidR="00286CCC" w:rsidRDefault="00000000">
      <w:pPr>
        <w:numPr>
          <w:ilvl w:val="0"/>
          <w:numId w:val="21"/>
        </w:numPr>
        <w:ind w:left="0" w:firstLine="709"/>
        <w:jc w:val="both"/>
      </w:pPr>
      <w:r>
        <w:t>при использовании приборов учета и шлюзов ZigBee/GPRS, поддерживающих протокол интеллектуальных распределенных систем ПИРС (ГОСТ Р 59966-2021) и/или протокол обмена информацией между компонентами интеллектуальной системы учета и приборами учета СПОДЕС (ГОСТ Р 58940-2020), рекомендуется предварительно проверять совместимость используемых протоколов обмена с программным обеспечением Интеллектуальной системы учета электрической энергии (ИСУ) ПАО «Саратовэнерго»;</w:t>
      </w:r>
    </w:p>
    <w:p w14:paraId="412A55A8" w14:textId="77777777" w:rsidR="00286CCC" w:rsidRDefault="00000000">
      <w:pPr>
        <w:widowControl w:val="0"/>
        <w:numPr>
          <w:ilvl w:val="0"/>
          <w:numId w:val="21"/>
        </w:numPr>
        <w:ind w:left="0" w:firstLine="709"/>
        <w:jc w:val="both"/>
      </w:pPr>
      <w:r>
        <w:t xml:space="preserve">проект организации учета требует согласования с гарантирующим поставщиком (ПАО «Саратовэнерго»). </w:t>
      </w:r>
    </w:p>
    <w:sectPr w:rsidR="00286CCC">
      <w:headerReference w:type="even" r:id="rId8"/>
      <w:headerReference w:type="default" r:id="rId9"/>
      <w:footerReference w:type="default" r:id="rId10"/>
      <w:footerReference w:type="first" r:id="rId11"/>
      <w:pgSz w:w="11899" w:h="16838"/>
      <w:pgMar w:top="1134" w:right="709" w:bottom="1134" w:left="1701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3920B" w14:textId="77777777" w:rsidR="00BC6710" w:rsidRDefault="00BC6710">
      <w:r>
        <w:separator/>
      </w:r>
    </w:p>
  </w:endnote>
  <w:endnote w:type="continuationSeparator" w:id="0">
    <w:p w14:paraId="1D43DD3D" w14:textId="77777777" w:rsidR="00BC6710" w:rsidRDefault="00BC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2FF0" w14:textId="77777777" w:rsidR="00286CCC" w:rsidRDefault="00286CCC">
    <w:pPr>
      <w:pStyle w:val="ad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5B31" w14:textId="77777777" w:rsidR="00286CCC" w:rsidRDefault="00286CCC">
    <w:pPr>
      <w:pStyle w:val="ad"/>
      <w:jc w:val="center"/>
    </w:pPr>
  </w:p>
  <w:p w14:paraId="4C2C61E8" w14:textId="77777777" w:rsidR="00286CCC" w:rsidRDefault="00286C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E3A7" w14:textId="77777777" w:rsidR="00BC6710" w:rsidRDefault="00BC6710">
      <w:r>
        <w:separator/>
      </w:r>
    </w:p>
  </w:footnote>
  <w:footnote w:type="continuationSeparator" w:id="0">
    <w:p w14:paraId="4835C48D" w14:textId="77777777" w:rsidR="00BC6710" w:rsidRDefault="00BC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8D84" w14:textId="77777777" w:rsidR="00286CCC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14:paraId="2E23A9F1" w14:textId="77777777" w:rsidR="00286CCC" w:rsidRDefault="00286CC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848C" w14:textId="77777777" w:rsidR="00286CCC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32C3D55D" w14:textId="77777777" w:rsidR="00286CCC" w:rsidRDefault="00286C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1F50"/>
    <w:multiLevelType w:val="hybridMultilevel"/>
    <w:tmpl w:val="056C7DE4"/>
    <w:lvl w:ilvl="0" w:tplc="3B6AA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4F6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AE459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6E9E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B05B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660F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72C6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1669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FC842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70794E"/>
    <w:multiLevelType w:val="multilevel"/>
    <w:tmpl w:val="FE84AAFE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2" w15:restartNumberingAfterBreak="0">
    <w:nsid w:val="07B26E07"/>
    <w:multiLevelType w:val="hybridMultilevel"/>
    <w:tmpl w:val="C062FD84"/>
    <w:lvl w:ilvl="0" w:tplc="69F2D718">
      <w:start w:val="6"/>
      <w:numFmt w:val="decimal"/>
      <w:lvlText w:val="%1."/>
      <w:lvlJc w:val="left"/>
      <w:pPr>
        <w:ind w:left="644" w:hanging="360"/>
      </w:pPr>
    </w:lvl>
    <w:lvl w:ilvl="1" w:tplc="2EEC8C1C">
      <w:start w:val="1"/>
      <w:numFmt w:val="lowerLetter"/>
      <w:lvlText w:val="%2."/>
      <w:lvlJc w:val="left"/>
      <w:pPr>
        <w:ind w:left="1364" w:hanging="360"/>
      </w:pPr>
    </w:lvl>
    <w:lvl w:ilvl="2" w:tplc="A9745AB6">
      <w:start w:val="1"/>
      <w:numFmt w:val="lowerRoman"/>
      <w:lvlText w:val="%3."/>
      <w:lvlJc w:val="right"/>
      <w:pPr>
        <w:ind w:left="2084" w:hanging="180"/>
      </w:pPr>
    </w:lvl>
    <w:lvl w:ilvl="3" w:tplc="8FA2B230">
      <w:start w:val="1"/>
      <w:numFmt w:val="decimal"/>
      <w:lvlText w:val="%4."/>
      <w:lvlJc w:val="left"/>
      <w:pPr>
        <w:ind w:left="2804" w:hanging="360"/>
      </w:pPr>
    </w:lvl>
    <w:lvl w:ilvl="4" w:tplc="8962F1EE">
      <w:start w:val="1"/>
      <w:numFmt w:val="lowerLetter"/>
      <w:lvlText w:val="%5."/>
      <w:lvlJc w:val="left"/>
      <w:pPr>
        <w:ind w:left="3524" w:hanging="360"/>
      </w:pPr>
    </w:lvl>
    <w:lvl w:ilvl="5" w:tplc="FCD04CDE">
      <w:start w:val="1"/>
      <w:numFmt w:val="lowerRoman"/>
      <w:lvlText w:val="%6."/>
      <w:lvlJc w:val="right"/>
      <w:pPr>
        <w:ind w:left="4244" w:hanging="180"/>
      </w:pPr>
    </w:lvl>
    <w:lvl w:ilvl="6" w:tplc="632A9836">
      <w:start w:val="1"/>
      <w:numFmt w:val="decimal"/>
      <w:lvlText w:val="%7."/>
      <w:lvlJc w:val="left"/>
      <w:pPr>
        <w:ind w:left="4964" w:hanging="360"/>
      </w:pPr>
    </w:lvl>
    <w:lvl w:ilvl="7" w:tplc="CD86493C">
      <w:start w:val="1"/>
      <w:numFmt w:val="lowerLetter"/>
      <w:lvlText w:val="%8."/>
      <w:lvlJc w:val="left"/>
      <w:pPr>
        <w:ind w:left="5684" w:hanging="360"/>
      </w:pPr>
    </w:lvl>
    <w:lvl w:ilvl="8" w:tplc="F17E05BE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3F4F96"/>
    <w:multiLevelType w:val="hybridMultilevel"/>
    <w:tmpl w:val="E5185FAA"/>
    <w:lvl w:ilvl="0" w:tplc="68E0D38E">
      <w:start w:val="5"/>
      <w:numFmt w:val="decimal"/>
      <w:lvlText w:val="%1."/>
      <w:lvlJc w:val="left"/>
      <w:pPr>
        <w:ind w:left="644" w:hanging="360"/>
      </w:pPr>
    </w:lvl>
    <w:lvl w:ilvl="1" w:tplc="753849B4">
      <w:start w:val="1"/>
      <w:numFmt w:val="lowerLetter"/>
      <w:lvlText w:val="%2."/>
      <w:lvlJc w:val="left"/>
      <w:pPr>
        <w:ind w:left="1364" w:hanging="360"/>
      </w:pPr>
    </w:lvl>
    <w:lvl w:ilvl="2" w:tplc="15583C12">
      <w:start w:val="1"/>
      <w:numFmt w:val="lowerRoman"/>
      <w:lvlText w:val="%3."/>
      <w:lvlJc w:val="right"/>
      <w:pPr>
        <w:ind w:left="2084" w:hanging="180"/>
      </w:pPr>
    </w:lvl>
    <w:lvl w:ilvl="3" w:tplc="C852A5EC">
      <w:start w:val="1"/>
      <w:numFmt w:val="decimal"/>
      <w:lvlText w:val="%4."/>
      <w:lvlJc w:val="left"/>
      <w:pPr>
        <w:ind w:left="2804" w:hanging="360"/>
      </w:pPr>
    </w:lvl>
    <w:lvl w:ilvl="4" w:tplc="BE066AC4">
      <w:start w:val="1"/>
      <w:numFmt w:val="lowerLetter"/>
      <w:lvlText w:val="%5."/>
      <w:lvlJc w:val="left"/>
      <w:pPr>
        <w:ind w:left="3524" w:hanging="360"/>
      </w:pPr>
    </w:lvl>
    <w:lvl w:ilvl="5" w:tplc="7318D9F8">
      <w:start w:val="1"/>
      <w:numFmt w:val="lowerRoman"/>
      <w:lvlText w:val="%6."/>
      <w:lvlJc w:val="right"/>
      <w:pPr>
        <w:ind w:left="4244" w:hanging="180"/>
      </w:pPr>
    </w:lvl>
    <w:lvl w:ilvl="6" w:tplc="B0C4C694">
      <w:start w:val="1"/>
      <w:numFmt w:val="decimal"/>
      <w:lvlText w:val="%7."/>
      <w:lvlJc w:val="left"/>
      <w:pPr>
        <w:ind w:left="4964" w:hanging="360"/>
      </w:pPr>
    </w:lvl>
    <w:lvl w:ilvl="7" w:tplc="A4783DA8">
      <w:start w:val="1"/>
      <w:numFmt w:val="lowerLetter"/>
      <w:lvlText w:val="%8."/>
      <w:lvlJc w:val="left"/>
      <w:pPr>
        <w:ind w:left="5684" w:hanging="360"/>
      </w:pPr>
    </w:lvl>
    <w:lvl w:ilvl="8" w:tplc="DFCE7D64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F4112F"/>
    <w:multiLevelType w:val="multilevel"/>
    <w:tmpl w:val="EB2C976C"/>
    <w:lvl w:ilvl="0">
      <w:start w:val="2"/>
      <w:numFmt w:val="decimal"/>
      <w:lvlText w:val="%1."/>
      <w:lvlJc w:val="left"/>
      <w:pPr>
        <w:ind w:left="675" w:hanging="675"/>
      </w:pPr>
      <w:rPr>
        <w:b w:val="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b w:val="0"/>
      </w:rPr>
    </w:lvl>
  </w:abstractNum>
  <w:abstractNum w:abstractNumId="5" w15:restartNumberingAfterBreak="0">
    <w:nsid w:val="15F512E6"/>
    <w:multiLevelType w:val="multilevel"/>
    <w:tmpl w:val="65E8FB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2110"/>
        </w:tabs>
        <w:ind w:left="2110" w:hanging="1440"/>
      </w:pPr>
    </w:lvl>
    <w:lvl w:ilvl="2">
      <w:start w:val="1"/>
      <w:numFmt w:val="decimal"/>
      <w:lvlText w:val="%1.%2.%3."/>
      <w:lvlJc w:val="left"/>
      <w:pPr>
        <w:tabs>
          <w:tab w:val="num" w:pos="2780"/>
        </w:tabs>
        <w:ind w:left="2780" w:hanging="1440"/>
      </w:p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40"/>
      </w:pPr>
    </w:lvl>
    <w:lvl w:ilvl="4">
      <w:start w:val="1"/>
      <w:numFmt w:val="decimal"/>
      <w:lvlText w:val="%1.%2.%3.%4.%5."/>
      <w:lvlJc w:val="left"/>
      <w:pPr>
        <w:tabs>
          <w:tab w:val="num" w:pos="4120"/>
        </w:tabs>
        <w:ind w:left="4120" w:hanging="144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</w:lvl>
  </w:abstractNum>
  <w:abstractNum w:abstractNumId="6" w15:restartNumberingAfterBreak="0">
    <w:nsid w:val="19B44D19"/>
    <w:multiLevelType w:val="multilevel"/>
    <w:tmpl w:val="ECB20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84C75"/>
    <w:multiLevelType w:val="multilevel"/>
    <w:tmpl w:val="EB248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5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F77FEC"/>
    <w:multiLevelType w:val="multilevel"/>
    <w:tmpl w:val="B64C0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B76C61"/>
    <w:multiLevelType w:val="multilevel"/>
    <w:tmpl w:val="329A8E9E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10" w15:restartNumberingAfterBreak="0">
    <w:nsid w:val="375D3563"/>
    <w:multiLevelType w:val="hybridMultilevel"/>
    <w:tmpl w:val="C0949FC0"/>
    <w:lvl w:ilvl="0" w:tplc="2CFAC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D24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FAB3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104A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B2E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5A50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D02B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BA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E861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0A0262"/>
    <w:multiLevelType w:val="multilevel"/>
    <w:tmpl w:val="284E956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12" w15:restartNumberingAfterBreak="0">
    <w:nsid w:val="44496ED7"/>
    <w:multiLevelType w:val="multilevel"/>
    <w:tmpl w:val="1340FCB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</w:lvl>
  </w:abstractNum>
  <w:abstractNum w:abstractNumId="13" w15:restartNumberingAfterBreak="0">
    <w:nsid w:val="52694A95"/>
    <w:multiLevelType w:val="hybridMultilevel"/>
    <w:tmpl w:val="182A62F8"/>
    <w:lvl w:ilvl="0" w:tplc="21F875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3FC20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2E128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549A9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044CE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D4CAE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818A2B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BEC2ED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67CCE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C0A22B9"/>
    <w:multiLevelType w:val="multilevel"/>
    <w:tmpl w:val="8F064B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5" w15:restartNumberingAfterBreak="0">
    <w:nsid w:val="5EB76A89"/>
    <w:multiLevelType w:val="multilevel"/>
    <w:tmpl w:val="CEF635CA"/>
    <w:lvl w:ilvl="0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71C322D0"/>
    <w:multiLevelType w:val="multilevel"/>
    <w:tmpl w:val="7C0A06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3121E4"/>
    <w:multiLevelType w:val="multilevel"/>
    <w:tmpl w:val="CA268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7101891">
    <w:abstractNumId w:val="13"/>
  </w:num>
  <w:num w:numId="2" w16cid:durableId="1292706335">
    <w:abstractNumId w:val="16"/>
  </w:num>
  <w:num w:numId="3" w16cid:durableId="661735626">
    <w:abstractNumId w:val="5"/>
  </w:num>
  <w:num w:numId="4" w16cid:durableId="846557569">
    <w:abstractNumId w:val="15"/>
  </w:num>
  <w:num w:numId="5" w16cid:durableId="148835695">
    <w:abstractNumId w:val="14"/>
  </w:num>
  <w:num w:numId="6" w16cid:durableId="216556029">
    <w:abstractNumId w:val="12"/>
  </w:num>
  <w:num w:numId="7" w16cid:durableId="2078629753">
    <w:abstractNumId w:val="4"/>
  </w:num>
  <w:num w:numId="8" w16cid:durableId="183607348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183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86637">
    <w:abstractNumId w:val="0"/>
  </w:num>
  <w:num w:numId="11" w16cid:durableId="1193568125">
    <w:abstractNumId w:val="7"/>
  </w:num>
  <w:num w:numId="12" w16cid:durableId="1426262409">
    <w:abstractNumId w:val="8"/>
  </w:num>
  <w:num w:numId="13" w16cid:durableId="93746810">
    <w:abstractNumId w:val="0"/>
  </w:num>
  <w:num w:numId="14" w16cid:durableId="514539137">
    <w:abstractNumId w:val="11"/>
  </w:num>
  <w:num w:numId="15" w16cid:durableId="365953072">
    <w:abstractNumId w:val="1"/>
  </w:num>
  <w:num w:numId="16" w16cid:durableId="252125769">
    <w:abstractNumId w:val="9"/>
  </w:num>
  <w:num w:numId="17" w16cid:durableId="983311460">
    <w:abstractNumId w:val="3"/>
  </w:num>
  <w:num w:numId="18" w16cid:durableId="719088906">
    <w:abstractNumId w:val="2"/>
  </w:num>
  <w:num w:numId="19" w16cid:durableId="1896309399">
    <w:abstractNumId w:val="6"/>
  </w:num>
  <w:num w:numId="20" w16cid:durableId="756513964">
    <w:abstractNumId w:val="17"/>
  </w:num>
  <w:num w:numId="21" w16cid:durableId="864827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CCC"/>
    <w:rsid w:val="00286CCC"/>
    <w:rsid w:val="00A312F5"/>
    <w:rsid w:val="00AF31CD"/>
    <w:rsid w:val="00B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E8A0"/>
  <w15:docId w15:val="{C8CAE4CE-7C9A-4C8B-88E7-0792DECB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color w:val="000000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 w:val="0"/>
      <w:sz w:val="1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 w:val="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rFonts w:ascii="Times" w:eastAsia="Times" w:hAnsi="Times"/>
      <w:bCs w:val="0"/>
      <w:sz w:val="24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ind w:firstLine="720"/>
      <w:jc w:val="both"/>
    </w:pPr>
  </w:style>
  <w:style w:type="paragraph" w:styleId="afc">
    <w:name w:val="Block Text"/>
    <w:basedOn w:val="a"/>
    <w:pPr>
      <w:ind w:left="-142" w:right="-2" w:firstLine="142"/>
      <w:jc w:val="both"/>
    </w:pPr>
    <w:rPr>
      <w:bCs w:val="0"/>
      <w:sz w:val="26"/>
    </w:rPr>
  </w:style>
  <w:style w:type="paragraph" w:styleId="afd">
    <w:name w:val="Body Text"/>
    <w:basedOn w:val="a"/>
    <w:pPr>
      <w:jc w:val="both"/>
    </w:pPr>
    <w:rPr>
      <w:b/>
      <w:bCs w:val="0"/>
      <w:sz w:val="24"/>
    </w:rPr>
  </w:style>
  <w:style w:type="paragraph" w:styleId="25">
    <w:name w:val="Body Text 2"/>
    <w:basedOn w:val="a"/>
    <w:pPr>
      <w:ind w:right="-2"/>
      <w:jc w:val="both"/>
    </w:pPr>
  </w:style>
  <w:style w:type="paragraph" w:styleId="26">
    <w:name w:val="Body Text Indent 2"/>
    <w:basedOn w:val="a"/>
    <w:pPr>
      <w:ind w:right="-2" w:firstLine="75"/>
      <w:jc w:val="both"/>
    </w:pPr>
  </w:style>
  <w:style w:type="paragraph" w:styleId="33">
    <w:name w:val="Body Text Indent 3"/>
    <w:basedOn w:val="a"/>
    <w:pPr>
      <w:ind w:right="-2" w:firstLine="737"/>
      <w:jc w:val="both"/>
    </w:pPr>
  </w:style>
  <w:style w:type="character" w:customStyle="1" w:styleId="10">
    <w:name w:val="Заголовок 1 Знак"/>
    <w:link w:val="1"/>
    <w:rPr>
      <w:b/>
      <w:sz w:val="18"/>
    </w:rPr>
  </w:style>
  <w:style w:type="paragraph" w:styleId="afe">
    <w:name w:val="Balloon Text"/>
    <w:basedOn w:val="a"/>
    <w:link w:val="aff"/>
    <w:rPr>
      <w:rFonts w:cs="Segoe UI"/>
      <w:sz w:val="24"/>
      <w:szCs w:val="18"/>
    </w:rPr>
  </w:style>
  <w:style w:type="character" w:customStyle="1" w:styleId="aff">
    <w:name w:val="Текст выноски Знак"/>
    <w:link w:val="afe"/>
    <w:rPr>
      <w:rFonts w:cs="Segoe UI"/>
      <w:bCs/>
      <w:color w:val="000000"/>
      <w:sz w:val="24"/>
      <w:szCs w:val="18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</w:rPr>
  </w:style>
  <w:style w:type="character" w:customStyle="1" w:styleId="aff2">
    <w:name w:val="Текст примечания Знак"/>
    <w:link w:val="aff1"/>
    <w:rPr>
      <w:bCs/>
      <w:color w:val="000000"/>
    </w:rPr>
  </w:style>
  <w:style w:type="paragraph" w:styleId="aff3">
    <w:name w:val="annotation subject"/>
    <w:basedOn w:val="aff1"/>
    <w:next w:val="aff1"/>
    <w:link w:val="aff4"/>
    <w:rPr>
      <w:b/>
    </w:rPr>
  </w:style>
  <w:style w:type="character" w:customStyle="1" w:styleId="aff4">
    <w:name w:val="Тема примечания Знак"/>
    <w:link w:val="aff3"/>
    <w:rPr>
      <w:b/>
      <w:bCs/>
      <w:color w:val="000000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styleId="aff5">
    <w:name w:val="Revision"/>
    <w:hidden/>
    <w:uiPriority w:val="99"/>
    <w:semiHidden/>
    <w:rPr>
      <w:bCs/>
      <w:color w:val="000000"/>
      <w:sz w:val="28"/>
    </w:rPr>
  </w:style>
  <w:style w:type="character" w:customStyle="1" w:styleId="ae">
    <w:name w:val="Нижний колонтитул Знак"/>
    <w:link w:val="ad"/>
    <w:uiPriority w:val="99"/>
    <w:rPr>
      <w:bCs/>
      <w:color w:val="000000"/>
      <w:sz w:val="28"/>
    </w:rPr>
  </w:style>
  <w:style w:type="character" w:customStyle="1" w:styleId="ac">
    <w:name w:val="Верхний колонтитул Знак"/>
    <w:link w:val="ab"/>
    <w:uiPriority w:val="99"/>
    <w:rPr>
      <w:rFonts w:ascii="Times" w:eastAsia="Times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energosbyt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energosbyt</dc:creator>
  <cp:lastModifiedBy>Manager</cp:lastModifiedBy>
  <cp:revision>7</cp:revision>
  <dcterms:created xsi:type="dcterms:W3CDTF">2023-12-12T06:00:00Z</dcterms:created>
  <dcterms:modified xsi:type="dcterms:W3CDTF">2025-02-06T10:16:00Z</dcterms:modified>
  <cp:version>1048576</cp:version>
</cp:coreProperties>
</file>