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contextualSpacing/>
        <w:ind w:left="0" w:right="0" w:firstLine="6945"/>
        <w:jc w:val="left"/>
        <w:spacing w:before="0" w:after="0" w:afterAutospacing="0" w:line="240" w:lineRule="auto"/>
        <w:widowControl w:val="off"/>
        <w:rPr>
          <w:rFonts w:ascii="Times New Roman" w:hAnsi="Times New Roman" w:eastAsia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</w:p>
    <w:p>
      <w:pPr>
        <w:contextualSpacing/>
        <w:ind w:left="0" w:right="0" w:firstLine="6945"/>
        <w:jc w:val="left"/>
        <w:spacing w:before="0" w:after="0" w:afterAutospacing="0" w:line="240" w:lineRule="auto"/>
        <w:widowControl w:val="off"/>
        <w:rPr>
          <w:rFonts w:ascii="Times New Roman" w:hAnsi="Times New Roman" w:eastAsia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</w:p>
    <w:p>
      <w:pPr>
        <w:contextualSpacing/>
        <w:ind w:left="0" w:right="0" w:firstLine="6945"/>
        <w:jc w:val="left"/>
        <w:spacing w:before="0" w:after="0" w:afterAutospacing="0" w:line="240" w:lineRule="auto"/>
        <w:widowControl w:val="off"/>
        <w:rPr>
          <w:rFonts w:ascii="Times New Roman" w:hAnsi="Times New Roman" w:eastAsia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</w:p>
    <w:p>
      <w:pPr>
        <w:pStyle w:val="812"/>
        <w:ind w:left="4248" w:firstLine="708"/>
        <w:jc w:val="left"/>
        <w:spacing w:before="0" w:after="0" w:line="240" w:lineRule="auto"/>
        <w:shd w:val="clear" w:color="ffffff" w:themeColor="background1" w:fill="ffffff" w:themeFill="background1"/>
        <w:widowControl w:val="off"/>
        <w:rPr>
          <w:rFonts w:ascii="Liberation Serif" w:hAnsi="Liberation Serif" w:eastAsia="Times New Roman" w:cs="Times New Roman"/>
          <w:sz w:val="28"/>
          <w:szCs w:val="28"/>
          <w:highlight w:val="none"/>
        </w:rPr>
      </w:pPr>
      <w:r>
        <w:rPr>
          <w:rFonts w:ascii="Liberation Serif" w:hAnsi="Liberation Serif" w:eastAsia="Times New Roman" w:cs="Times New Roman"/>
          <w:sz w:val="28"/>
          <w:szCs w:val="28"/>
        </w:rPr>
        <w:t xml:space="preserve">УТВЕРЖДЕНО</w:t>
      </w:r>
      <w:r>
        <w:rPr>
          <w:rFonts w:ascii="Liberation Serif" w:hAnsi="Liberation Serif" w:eastAsia="Times New Roman" w:cs="Times New Roman"/>
          <w:sz w:val="28"/>
          <w:szCs w:val="28"/>
          <w:highlight w:val="none"/>
        </w:rPr>
      </w:r>
      <w:r>
        <w:rPr>
          <w:rFonts w:ascii="Liberation Serif" w:hAnsi="Liberation Serif" w:eastAsia="Times New Roman" w:cs="Times New Roman"/>
          <w:sz w:val="28"/>
          <w:szCs w:val="28"/>
          <w:highlight w:val="none"/>
        </w:rPr>
      </w:r>
    </w:p>
    <w:p>
      <w:pPr>
        <w:pStyle w:val="812"/>
        <w:jc w:val="left"/>
        <w:spacing w:before="0" w:after="0" w:line="240" w:lineRule="auto"/>
        <w:shd w:val="clear" w:color="ffffff" w:themeColor="background1" w:fill="ffffff" w:themeFill="background1"/>
        <w:widowControl w:val="off"/>
        <w:rPr>
          <w:rFonts w:ascii="Liberation Serif" w:hAnsi="Liberation Serif" w:eastAsia="Times New Roman" w:cs="Times New Roman"/>
          <w:sz w:val="28"/>
          <w:szCs w:val="28"/>
          <w:highlight w:val="none"/>
        </w:rPr>
      </w:pPr>
      <w:r>
        <w:rPr>
          <w:rFonts w:ascii="Liberation Serif" w:hAnsi="Liberation Serif" w:eastAsia="Times New Roman" w:cs="Times New Roman"/>
          <w:sz w:val="28"/>
          <w:szCs w:val="28"/>
        </w:rPr>
        <w:tab/>
        <w:tab/>
        <w:tab/>
        <w:tab/>
        <w:tab/>
        <w:tab/>
        <w:tab/>
        <w:t xml:space="preserve">Решением Совета директоров</w:t>
      </w:r>
      <w:r>
        <w:rPr>
          <w:rFonts w:ascii="Liberation Serif" w:hAnsi="Liberation Serif" w:eastAsia="Times New Roman" w:cs="Times New Roman"/>
          <w:sz w:val="28"/>
          <w:szCs w:val="28"/>
          <w:highlight w:val="none"/>
        </w:rPr>
      </w:r>
      <w:r>
        <w:rPr>
          <w:rFonts w:ascii="Liberation Serif" w:hAnsi="Liberation Serif" w:eastAsia="Times New Roman" w:cs="Times New Roman"/>
          <w:sz w:val="28"/>
          <w:szCs w:val="28"/>
          <w:highlight w:val="none"/>
        </w:rPr>
      </w:r>
    </w:p>
    <w:p>
      <w:pPr>
        <w:jc w:val="left"/>
        <w:spacing w:before="0" w:after="0" w:line="240" w:lineRule="auto"/>
        <w:shd w:val="clear" w:color="ffffff" w:themeColor="background1" w:fill="ffffff" w:themeFill="background1"/>
        <w:widowControl w:val="off"/>
        <w:rPr>
          <w:rFonts w:ascii="Liberation Serif" w:hAnsi="Liberation Serif" w:eastAsia="Times New Roman" w:cs="Times New Roman"/>
          <w:sz w:val="28"/>
          <w:szCs w:val="28"/>
          <w:highlight w:val="none"/>
        </w:rPr>
      </w:pPr>
      <w:r>
        <w:rPr>
          <w:rFonts w:ascii="Liberation Serif" w:hAnsi="Liberation Serif" w:eastAsia="Times New Roman" w:cs="Times New Roman"/>
          <w:sz w:val="28"/>
          <w:szCs w:val="28"/>
          <w:highlight w:val="none"/>
        </w:rPr>
        <w:tab/>
        <w:tab/>
        <w:tab/>
        <w:tab/>
        <w:tab/>
        <w:tab/>
        <w:tab/>
        <w:t xml:space="preserve">ПАО «Саратовэнерго» </w:t>
      </w:r>
      <w:r>
        <w:rPr>
          <w:rFonts w:ascii="Liberation Serif" w:hAnsi="Liberation Serif" w:eastAsia="Times New Roman" w:cs="Times New Roman"/>
          <w:sz w:val="28"/>
          <w:szCs w:val="28"/>
          <w:highlight w:val="none"/>
        </w:rPr>
      </w:r>
      <w:r>
        <w:rPr>
          <w:rFonts w:ascii="Liberation Serif" w:hAnsi="Liberation Serif" w:eastAsia="Times New Roman" w:cs="Times New Roman"/>
          <w:sz w:val="28"/>
          <w:szCs w:val="28"/>
          <w:highlight w:val="none"/>
        </w:rPr>
      </w:r>
    </w:p>
    <w:p>
      <w:pPr>
        <w:jc w:val="left"/>
        <w:spacing w:before="0" w:after="0" w:line="240" w:lineRule="auto"/>
        <w:shd w:val="clear" w:color="ffffff" w:themeColor="background1" w:fill="ffffff" w:themeFill="background1"/>
        <w:widowControl w:val="off"/>
        <w:rPr>
          <w:rFonts w:ascii="Liberation Serif" w:hAnsi="Liberation Serif" w:eastAsia="Times New Roman" w:cs="Times New Roman"/>
          <w:sz w:val="28"/>
          <w:szCs w:val="28"/>
          <w:highlight w:val="none"/>
        </w:rPr>
      </w:pPr>
      <w:r>
        <w:rPr>
          <w:rFonts w:ascii="Liberation Serif" w:hAnsi="Liberation Serif" w:eastAsia="Times New Roman" w:cs="Times New Roman"/>
          <w:sz w:val="28"/>
          <w:szCs w:val="28"/>
          <w:highlight w:val="none"/>
        </w:rPr>
        <w:tab/>
        <w:tab/>
        <w:tab/>
        <w:tab/>
        <w:tab/>
        <w:tab/>
        <w:tab/>
        <w:t xml:space="preserve">от «20» января 2025 </w:t>
      </w:r>
      <w:r>
        <w:rPr>
          <w:rFonts w:ascii="Liberation Serif" w:hAnsi="Liberation Serif" w:eastAsia="Times New Roman" w:cs="Times New Roman"/>
          <w:sz w:val="28"/>
          <w:szCs w:val="28"/>
          <w:highlight w:val="none"/>
        </w:rPr>
      </w:r>
      <w:r>
        <w:rPr>
          <w:rFonts w:ascii="Liberation Serif" w:hAnsi="Liberation Serif" w:eastAsia="Times New Roman" w:cs="Times New Roman"/>
          <w:sz w:val="28"/>
          <w:szCs w:val="28"/>
          <w:highlight w:val="none"/>
        </w:rPr>
      </w:r>
    </w:p>
    <w:p>
      <w:pPr>
        <w:ind w:left="4248" w:firstLine="708"/>
        <w:jc w:val="left"/>
        <w:spacing w:before="0" w:after="0" w:line="240" w:lineRule="auto"/>
        <w:shd w:val="clear" w:color="ffffff" w:themeColor="background1" w:fill="ffffff" w:themeFill="background1"/>
        <w:widowControl w:val="off"/>
        <w:rPr>
          <w:rFonts w:ascii="Liberation Serif" w:hAnsi="Liberation Serif" w:eastAsia="Times New Roman" w:cs="Times New Roman"/>
          <w:sz w:val="28"/>
          <w:szCs w:val="28"/>
          <w:highlight w:val="none"/>
        </w:rPr>
      </w:pPr>
      <w:r>
        <w:rPr>
          <w:rFonts w:ascii="Liberation Serif" w:hAnsi="Liberation Serif" w:eastAsia="Times New Roman" w:cs="Times New Roman"/>
          <w:sz w:val="28"/>
          <w:szCs w:val="28"/>
          <w:highlight w:val="none"/>
        </w:rPr>
        <w:t xml:space="preserve">(Протокол от «20» января 2025 №375)</w:t>
      </w:r>
      <w:r>
        <w:rPr>
          <w:rFonts w:ascii="Liberation Serif" w:hAnsi="Liberation Serif" w:eastAsia="Times New Roman" w:cs="Times New Roman"/>
          <w:sz w:val="28"/>
          <w:szCs w:val="28"/>
          <w:highlight w:val="none"/>
        </w:rPr>
      </w:r>
      <w:r>
        <w:rPr>
          <w:rFonts w:ascii="Liberation Serif" w:hAnsi="Liberation Serif" w:eastAsia="Times New Roman" w:cs="Times New Roman"/>
          <w:sz w:val="28"/>
          <w:szCs w:val="28"/>
          <w:highlight w:val="none"/>
        </w:rPr>
      </w:r>
    </w:p>
    <w:p>
      <w:pPr>
        <w:pStyle w:val="812"/>
        <w:contextualSpacing/>
        <w:ind w:left="4956" w:right="0" w:firstLine="708"/>
        <w:jc w:val="left"/>
        <w:spacing w:before="0" w:after="0" w:afterAutospacing="0" w:line="240" w:lineRule="auto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812"/>
        <w:contextualSpacing/>
        <w:ind w:left="0" w:right="0" w:firstLine="6945"/>
        <w:spacing w:before="0" w:after="0" w:afterAutospacing="0" w:line="240" w:lineRule="auto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812"/>
        <w:contextualSpacing/>
        <w:ind w:firstLine="709"/>
        <w:spacing w:before="0" w:after="0" w:afterAutospacing="0" w:line="240" w:lineRule="auto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812"/>
        <w:contextualSpacing/>
        <w:ind w:firstLine="709"/>
        <w:spacing w:before="0" w:after="0" w:afterAutospacing="0" w:line="240" w:lineRule="auto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812"/>
        <w:contextualSpacing/>
        <w:ind w:left="7228" w:right="0" w:firstLine="0"/>
        <w:spacing w:before="0" w:after="0" w:afterAutospacing="0" w:line="240" w:lineRule="auto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812"/>
        <w:contextualSpacing/>
        <w:ind w:firstLine="709"/>
        <w:spacing w:before="0" w:after="0" w:afterAutospacing="0" w:line="240" w:lineRule="auto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812"/>
        <w:contextualSpacing/>
        <w:ind w:firstLine="709"/>
        <w:spacing w:before="0" w:after="0" w:afterAutospacing="0" w:line="240" w:lineRule="auto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812"/>
        <w:contextualSpacing/>
        <w:ind w:firstLine="0"/>
        <w:spacing w:before="0" w:after="0" w:afterAutospacing="0" w:line="240" w:lineRule="auto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812"/>
        <w:contextualSpacing/>
        <w:ind w:firstLine="0"/>
        <w:spacing w:before="0" w:after="0" w:afterAutospacing="0" w:line="240" w:lineRule="auto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812"/>
        <w:contextualSpacing/>
        <w:ind w:firstLine="709"/>
        <w:spacing w:before="0" w:after="0" w:afterAutospacing="0" w:line="240" w:lineRule="auto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812"/>
        <w:contextualSpacing/>
        <w:ind w:firstLine="709"/>
        <w:spacing w:before="0" w:after="0" w:afterAutospacing="0" w:line="240" w:lineRule="auto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812"/>
        <w:contextualSpacing/>
        <w:ind w:firstLine="709"/>
        <w:spacing w:before="0" w:after="0" w:afterAutospacing="0" w:line="240" w:lineRule="auto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812"/>
        <w:contextualSpacing/>
        <w:ind w:firstLine="709"/>
        <w:jc w:val="center"/>
        <w:spacing w:before="57" w:after="57" w:afterAutospacing="0" w:line="240" w:lineRule="auto"/>
        <w:widowControl w:val="off"/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ПРАВИЛА ВНУТРЕННЕГО КОНТРОЛЯ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/>
    </w:p>
    <w:p>
      <w:pPr>
        <w:pStyle w:val="812"/>
        <w:contextualSpacing/>
        <w:ind w:firstLine="709"/>
        <w:jc w:val="center"/>
        <w:spacing w:before="57" w:after="57" w:afterAutospacing="0" w:line="240" w:lineRule="auto"/>
        <w:widowControl w:val="off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по предотвращению, выявлению и пресечению неправомерного использования инсайдерской информации и (или) манипулирования рынком ПАО «Саратовэнерго»</w:t>
      </w:r>
      <w:r/>
    </w:p>
    <w:p>
      <w:pPr>
        <w:pStyle w:val="812"/>
        <w:contextualSpacing/>
        <w:ind w:firstLine="709"/>
        <w:jc w:val="center"/>
        <w:spacing w:before="57" w:after="57" w:afterAutospacing="0" w:line="240" w:lineRule="auto"/>
        <w:widowControl w:val="off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pStyle w:val="812"/>
        <w:contextualSpacing/>
        <w:ind w:firstLine="709"/>
        <w:jc w:val="center"/>
        <w:spacing w:before="0" w:after="0" w:afterAutospacing="0" w:line="240" w:lineRule="auto"/>
        <w:widowControl w:val="off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pStyle w:val="812"/>
        <w:contextualSpacing/>
        <w:ind w:firstLine="709"/>
        <w:jc w:val="center"/>
        <w:spacing w:before="0" w:after="0" w:afterAutospacing="0" w:line="240" w:lineRule="auto"/>
        <w:widowControl w:val="off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pStyle w:val="812"/>
        <w:contextualSpacing/>
        <w:ind w:firstLine="709"/>
        <w:jc w:val="center"/>
        <w:spacing w:before="0" w:after="0" w:afterAutospacing="0" w:line="240" w:lineRule="auto"/>
        <w:widowControl w:val="off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pStyle w:val="812"/>
        <w:contextualSpacing/>
        <w:ind w:firstLine="709"/>
        <w:jc w:val="center"/>
        <w:spacing w:before="0" w:after="0" w:afterAutospacing="0" w:line="240" w:lineRule="auto"/>
        <w:widowControl w:val="off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pStyle w:val="812"/>
        <w:contextualSpacing/>
        <w:ind w:firstLine="709"/>
        <w:jc w:val="center"/>
        <w:spacing w:before="0" w:after="0" w:afterAutospacing="0" w:line="240" w:lineRule="auto"/>
        <w:widowControl w:val="off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pStyle w:val="812"/>
        <w:contextualSpacing/>
        <w:ind w:firstLine="709"/>
        <w:spacing w:before="0" w:after="0" w:afterAutospacing="0" w:line="240" w:lineRule="auto"/>
        <w:widowControl w:val="off"/>
        <w:tabs>
          <w:tab w:val="clear" w:pos="708" w:leader="none"/>
          <w:tab w:val="left" w:pos="7436" w:leader="none"/>
        </w:tabs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pStyle w:val="812"/>
        <w:contextualSpacing/>
        <w:ind w:firstLine="709"/>
        <w:spacing w:before="0" w:after="0" w:afterAutospacing="0" w:line="240" w:lineRule="auto"/>
        <w:widowControl w:val="off"/>
        <w:tabs>
          <w:tab w:val="clear" w:pos="708" w:leader="none"/>
          <w:tab w:val="left" w:pos="7590" w:leader="none"/>
        </w:tabs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ab/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pStyle w:val="812"/>
        <w:contextualSpacing/>
        <w:ind w:firstLine="709"/>
        <w:jc w:val="center"/>
        <w:spacing w:before="0" w:after="0" w:afterAutospacing="0" w:line="240" w:lineRule="auto"/>
        <w:widowControl w:val="off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pStyle w:val="812"/>
        <w:contextualSpacing/>
        <w:ind w:firstLine="709"/>
        <w:jc w:val="center"/>
        <w:spacing w:before="0" w:after="0" w:afterAutospacing="0" w:line="240" w:lineRule="auto"/>
        <w:widowControl w:val="off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pStyle w:val="812"/>
        <w:contextualSpacing/>
        <w:ind w:firstLine="709"/>
        <w:jc w:val="center"/>
        <w:spacing w:before="0" w:after="0" w:afterAutospacing="0" w:line="240" w:lineRule="auto"/>
        <w:widowControl w:val="off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pStyle w:val="812"/>
        <w:contextualSpacing/>
        <w:ind w:firstLine="709"/>
        <w:jc w:val="center"/>
        <w:spacing w:before="0" w:after="0" w:afterAutospacing="0" w:line="240" w:lineRule="auto"/>
        <w:widowControl w:val="off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pStyle w:val="812"/>
        <w:contextualSpacing/>
        <w:ind w:firstLine="709"/>
        <w:jc w:val="center"/>
        <w:spacing w:before="0" w:after="0" w:afterAutospacing="0" w:line="240" w:lineRule="auto"/>
        <w:widowControl w:val="off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pStyle w:val="812"/>
        <w:contextualSpacing/>
        <w:ind w:firstLine="709"/>
        <w:jc w:val="center"/>
        <w:spacing w:before="0" w:after="0" w:afterAutospacing="0" w:line="240" w:lineRule="auto"/>
        <w:widowControl w:val="off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pStyle w:val="812"/>
        <w:contextualSpacing/>
        <w:ind w:firstLine="709"/>
        <w:spacing w:before="0" w:after="0" w:afterAutospacing="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812"/>
        <w:contextualSpacing/>
        <w:ind w:firstLine="709"/>
        <w:spacing w:before="0" w:after="0" w:afterAutospacing="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812"/>
        <w:contextualSpacing/>
        <w:ind w:firstLine="0"/>
        <w:spacing w:before="0" w:after="0" w:afterAutospacing="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812"/>
        <w:contextualSpacing/>
        <w:ind w:firstLine="709"/>
        <w:spacing w:before="0" w:after="0" w:afterAutospacing="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812"/>
        <w:contextualSpacing/>
        <w:ind w:firstLine="0"/>
        <w:spacing w:before="0" w:after="0" w:afterAutospacing="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812"/>
        <w:contextualSpacing/>
        <w:ind w:firstLine="709"/>
        <w:spacing w:before="0" w:after="0" w:afterAutospacing="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812"/>
        <w:contextualSpacing/>
        <w:ind w:firstLine="709"/>
        <w:spacing w:before="0" w:after="0" w:afterAutospacing="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812"/>
        <w:jc w:val="center"/>
        <w:rPr>
          <w:rFonts w:ascii="Liberation Serif" w:hAnsi="Liberation Serif" w:eastAsia="Liberation Serif" w:cs="Liberation Serif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Саратов — 2025</w:t>
      </w:r>
      <w:r>
        <w:rPr>
          <w:rFonts w:ascii="Liberation Serif" w:hAnsi="Liberation Serif" w:eastAsia="Liberation Serif" w:cs="Liberation Serif"/>
          <w:sz w:val="28"/>
          <w:szCs w:val="28"/>
          <w:highlight w:val="none"/>
        </w:rPr>
      </w:r>
      <w:r>
        <w:rPr>
          <w:rFonts w:ascii="Liberation Serif" w:hAnsi="Liberation Serif" w:eastAsia="Liberation Serif" w:cs="Liberation Serif"/>
          <w:sz w:val="28"/>
          <w:szCs w:val="28"/>
          <w:highlight w:val="none"/>
        </w:rPr>
      </w:r>
    </w:p>
    <w:p>
      <w:pPr>
        <w:jc w:val="center"/>
        <w:rPr>
          <w:rFonts w:ascii="Liberation Serif" w:hAnsi="Liberation Serif" w:eastAsia="Liberation Serif" w:cs="Liberation Serif"/>
          <w:sz w:val="28"/>
          <w:szCs w:val="28"/>
          <w:highlight w:val="none"/>
        </w:rPr>
      </w:pPr>
      <w:r>
        <w:rPr>
          <w:rFonts w:ascii="Liberation Serif" w:hAnsi="Liberation Serif" w:eastAsia="Liberation Serif" w:cs="Liberation Serif"/>
          <w:sz w:val="28"/>
          <w:szCs w:val="28"/>
          <w:highlight w:val="none"/>
        </w:rPr>
      </w:r>
      <w:r>
        <w:rPr>
          <w:rFonts w:ascii="Liberation Serif" w:hAnsi="Liberation Serif" w:eastAsia="Liberation Serif" w:cs="Liberation Serif"/>
          <w:sz w:val="28"/>
          <w:szCs w:val="28"/>
          <w:highlight w:val="none"/>
        </w:rPr>
      </w:r>
      <w:r>
        <w:rPr>
          <w:rFonts w:ascii="Liberation Serif" w:hAnsi="Liberation Serif" w:eastAsia="Liberation Serif" w:cs="Liberation Serif"/>
          <w:sz w:val="28"/>
          <w:szCs w:val="28"/>
          <w:highlight w:val="none"/>
        </w:rPr>
      </w:r>
    </w:p>
    <w:p>
      <w:pPr>
        <w:jc w:val="center"/>
        <w:rPr>
          <w:rFonts w:ascii="Liberation Serif" w:hAnsi="Liberation Serif" w:eastAsia="Liberation Serif" w:cs="Liberation Serif"/>
          <w:sz w:val="28"/>
          <w:szCs w:val="28"/>
          <w:highlight w:val="none"/>
        </w:rPr>
      </w:pPr>
      <w:r>
        <w:rPr>
          <w:rFonts w:ascii="Liberation Serif" w:hAnsi="Liberation Serif" w:eastAsia="Liberation Serif" w:cs="Liberation Serif"/>
          <w:sz w:val="28"/>
          <w:szCs w:val="28"/>
          <w:highlight w:val="none"/>
        </w:rPr>
      </w:r>
      <w:r>
        <w:rPr>
          <w:rFonts w:ascii="Liberation Serif" w:hAnsi="Liberation Serif" w:eastAsia="Liberation Serif" w:cs="Liberation Serif"/>
          <w:sz w:val="28"/>
          <w:szCs w:val="28"/>
          <w:highlight w:val="none"/>
        </w:rPr>
      </w:r>
      <w:r>
        <w:rPr>
          <w:rFonts w:ascii="Liberation Serif" w:hAnsi="Liberation Serif" w:eastAsia="Liberation Serif" w:cs="Liberation Serif"/>
          <w:sz w:val="28"/>
          <w:szCs w:val="28"/>
          <w:highlight w:val="none"/>
        </w:rPr>
      </w:r>
    </w:p>
    <w:p>
      <w:pPr>
        <w:jc w:val="center"/>
        <w:rPr>
          <w:rFonts w:ascii="Liberation Serif" w:hAnsi="Liberation Serif" w:eastAsia="Liberation Serif" w:cs="Liberation Serif"/>
          <w:sz w:val="28"/>
          <w:szCs w:val="28"/>
          <w:highlight w:val="none"/>
        </w:rPr>
      </w:pPr>
      <w:r>
        <w:rPr>
          <w:rFonts w:ascii="Liberation Serif" w:hAnsi="Liberation Serif" w:eastAsia="Liberation Serif" w:cs="Liberation Serif"/>
          <w:sz w:val="28"/>
          <w:szCs w:val="28"/>
          <w:highlight w:val="none"/>
        </w:rPr>
      </w:r>
      <w:r>
        <w:rPr>
          <w:rFonts w:ascii="Liberation Serif" w:hAnsi="Liberation Serif" w:eastAsia="Liberation Serif" w:cs="Liberation Serif"/>
          <w:sz w:val="28"/>
          <w:szCs w:val="28"/>
          <w:highlight w:val="none"/>
        </w:rPr>
      </w:r>
      <w:r>
        <w:rPr>
          <w:rFonts w:ascii="Liberation Serif" w:hAnsi="Liberation Serif" w:eastAsia="Liberation Serif" w:cs="Liberation Serif"/>
          <w:sz w:val="28"/>
          <w:szCs w:val="28"/>
          <w:highlight w:val="none"/>
        </w:rPr>
      </w:r>
    </w:p>
    <w:p>
      <w:pPr>
        <w:pStyle w:val="812"/>
        <w:jc w:val="center"/>
        <w:rPr>
          <w:rFonts w:ascii="Liberation Serif" w:hAnsi="Liberation Serif" w:eastAsia="Liberation Serif" w:cs="Liberation Serif"/>
          <w:sz w:val="28"/>
          <w:szCs w:val="28"/>
          <w:highlight w:val="none"/>
        </w:rPr>
      </w:pPr>
      <w:r>
        <w:rPr>
          <w:rFonts w:ascii="Liberation Serif" w:hAnsi="Liberation Serif" w:eastAsia="Liberation Serif" w:cs="Liberation Serif"/>
          <w:sz w:val="28"/>
          <w:szCs w:val="28"/>
        </w:rPr>
      </w:r>
      <w:r>
        <w:rPr>
          <w:rFonts w:ascii="Liberation Serif" w:hAnsi="Liberation Serif" w:eastAsia="Liberation Serif" w:cs="Liberation Serif"/>
          <w:sz w:val="28"/>
          <w:szCs w:val="28"/>
          <w:highlight w:val="none"/>
        </w:rPr>
      </w:r>
      <w:r>
        <w:rPr>
          <w:rFonts w:ascii="Liberation Serif" w:hAnsi="Liberation Serif" w:eastAsia="Liberation Serif" w:cs="Liberation Serif"/>
          <w:sz w:val="28"/>
          <w:szCs w:val="28"/>
          <w:highlight w:val="none"/>
        </w:rPr>
      </w:r>
    </w:p>
    <w:p>
      <w:pPr>
        <w:pStyle w:val="812"/>
        <w:jc w:val="center"/>
        <w:rPr>
          <w:rFonts w:ascii="Liberation Serif" w:hAnsi="Liberation Serif"/>
          <w:b w:val="0"/>
          <w:bCs w:val="0"/>
        </w:rPr>
      </w:pPr>
      <w:r>
        <w:rPr>
          <w:rFonts w:ascii="Liberation Serif" w:hAnsi="Liberation Serif" w:eastAsia="Liberation Serif" w:cs="Liberation Serif"/>
          <w:b w:val="0"/>
          <w:bCs w:val="0"/>
          <w:sz w:val="28"/>
          <w:szCs w:val="28"/>
        </w:rPr>
        <w:t xml:space="preserve">Содержание:</w:t>
      </w:r>
      <w:r>
        <w:rPr>
          <w:rFonts w:ascii="Liberation Serif" w:hAnsi="Liberation Serif"/>
          <w:b w:val="0"/>
          <w:bCs w:val="0"/>
        </w:rPr>
      </w:r>
      <w:r>
        <w:rPr>
          <w:rFonts w:ascii="Liberation Serif" w:hAnsi="Liberation Serif"/>
          <w:b w:val="0"/>
          <w:bCs w:val="0"/>
        </w:rPr>
      </w:r>
    </w:p>
    <w:sdt>
      <w:sdtPr>
        <w15:appearance w15:val="boundingBox"/>
        <w:docPartObj>
          <w:docPartGallery w:val="Table of Contents"/>
          <w:docPartUnique w:val="true"/>
        </w:docPartObj>
        <w:rPr/>
      </w:sdtPr>
      <w:sdtContent>
        <w:p>
          <w:pPr>
            <w:pStyle w:val="863"/>
            <w:rPr>
              <w:rFonts w:ascii="Liberation Serif" w:hAnsi="Liberation Serif" w:cs="Liberation Serif"/>
            </w:rPr>
          </w:pPr>
          <w:r>
            <w:rPr>
              <w:rFonts w:ascii="Liberation Serif" w:hAnsi="Liberation Serif" w:eastAsia="Liberation Serif" w:cs="Liberation Serif"/>
            </w:rPr>
            <w:fldChar w:fldCharType="begin"/>
          </w:r>
          <w:r>
            <w:rPr>
              <w:rStyle w:val="847"/>
              <w:rFonts w:ascii="Liberation Serif" w:hAnsi="Liberation Serif" w:eastAsia="Liberation Serif" w:cs="Liberation Serif"/>
              <w:b w:val="0"/>
              <w:bCs w:val="0"/>
            </w:rPr>
            <w:instrText xml:space="preserve"> TOC \f \o "1-9" \h</w:instrText>
          </w:r>
          <w:r>
            <w:rPr>
              <w:rStyle w:val="847"/>
              <w:rFonts w:ascii="Liberation Serif" w:hAnsi="Liberation Serif" w:eastAsia="Liberation Serif" w:cs="Liberation Serif"/>
              <w:b w:val="0"/>
              <w:bCs w:val="0"/>
            </w:rPr>
            <w:fldChar w:fldCharType="separate"/>
          </w:r>
          <w:hyperlink w:tooltip="#__RefHeading___Toc61966_3117315556" w:anchor="__RefHeading___Toc61966_3117315556" w:history="1">
            <w:r>
              <w:rPr>
                <w:rStyle w:val="847"/>
                <w:rFonts w:ascii="Liberation Serif" w:hAnsi="Liberation Serif" w:eastAsia="Liberation Serif" w:cs="Liberation Serif"/>
                <w:b w:val="0"/>
                <w:bCs w:val="0"/>
              </w:rPr>
              <w:t xml:space="preserve">1. Общие положения</w:t>
              <w:tab/>
              <w:t xml:space="preserve">3</w:t>
            </w:r>
          </w:hyperlink>
          <w:r>
            <w:rPr>
              <w:rFonts w:ascii="Liberation Serif" w:hAnsi="Liberation Serif" w:cs="Liberation Serif"/>
            </w:rPr>
          </w:r>
          <w:r>
            <w:rPr>
              <w:rFonts w:ascii="Liberation Serif" w:hAnsi="Liberation Serif" w:cs="Liberation Serif"/>
            </w:rPr>
          </w:r>
        </w:p>
        <w:p>
          <w:pPr>
            <w:pStyle w:val="863"/>
            <w:rPr>
              <w:rFonts w:ascii="Liberation Serif" w:hAnsi="Liberation Serif" w:cs="Liberation Serif"/>
            </w:rPr>
          </w:pPr>
          <w:r>
            <w:rPr>
              <w:rFonts w:ascii="Liberation Serif" w:hAnsi="Liberation Serif" w:eastAsia="Liberation Serif" w:cs="Liberation Serif"/>
            </w:rPr>
          </w:r>
          <w:hyperlink w:tooltip="#__RefHeading___Toc61968_3117315556" w:anchor="__RefHeading___Toc61968_3117315556" w:history="1">
            <w:r>
              <w:rPr>
                <w:rStyle w:val="847"/>
                <w:rFonts w:ascii="Liberation Serif" w:hAnsi="Liberation Serif" w:eastAsia="Liberation Serif" w:cs="Liberation Serif"/>
                <w:b w:val="0"/>
                <w:bCs w:val="0"/>
              </w:rPr>
              <w:t xml:space="preserve">2. Термины и определения</w:t>
              <w:tab/>
              <w:t xml:space="preserve">4</w:t>
            </w:r>
          </w:hyperlink>
          <w:r>
            <w:rPr>
              <w:rFonts w:ascii="Liberation Serif" w:hAnsi="Liberation Serif" w:cs="Liberation Serif"/>
            </w:rPr>
          </w:r>
          <w:r>
            <w:rPr>
              <w:rFonts w:ascii="Liberation Serif" w:hAnsi="Liberation Serif" w:cs="Liberation Serif"/>
            </w:rPr>
          </w:r>
        </w:p>
        <w:p>
          <w:pPr>
            <w:pStyle w:val="863"/>
            <w:rPr>
              <w:rFonts w:ascii="Liberation Serif" w:hAnsi="Liberation Serif" w:cs="Liberation Serif"/>
            </w:rPr>
          </w:pPr>
          <w:r>
            <w:rPr>
              <w:rFonts w:ascii="Liberation Serif" w:hAnsi="Liberation Serif" w:eastAsia="Liberation Serif" w:cs="Liberation Serif"/>
            </w:rPr>
          </w:r>
          <w:hyperlink w:tooltip="#__RefHeading___Toc61970_3117315556" w:anchor="__RefHeading___Toc61970_3117315556" w:history="1">
            <w:r>
              <w:rPr>
                <w:rStyle w:val="847"/>
                <w:rFonts w:ascii="Liberation Serif" w:hAnsi="Liberation Serif" w:eastAsia="Liberation Serif" w:cs="Liberation Serif"/>
                <w:b w:val="0"/>
                <w:bCs w:val="0"/>
              </w:rPr>
              <w:t xml:space="preserve">3. Цели, задачи и методы осуществления внутреннего контроля</w:t>
              <w:tab/>
              <w:t xml:space="preserve">6</w:t>
            </w:r>
          </w:hyperlink>
          <w:r>
            <w:rPr>
              <w:rFonts w:ascii="Liberation Serif" w:hAnsi="Liberation Serif" w:cs="Liberation Serif"/>
            </w:rPr>
          </w:r>
          <w:r>
            <w:rPr>
              <w:rFonts w:ascii="Liberation Serif" w:hAnsi="Liberation Serif" w:cs="Liberation Serif"/>
            </w:rPr>
          </w:r>
        </w:p>
        <w:p>
          <w:pPr>
            <w:pStyle w:val="863"/>
            <w:rPr>
              <w:rFonts w:ascii="Liberation Serif" w:hAnsi="Liberation Serif" w:cs="Liberation Serif"/>
            </w:rPr>
          </w:pPr>
          <w:r>
            <w:rPr>
              <w:rFonts w:ascii="Liberation Serif" w:hAnsi="Liberation Serif" w:eastAsia="Liberation Serif" w:cs="Liberation Serif"/>
            </w:rPr>
          </w:r>
          <w:hyperlink w:tooltip="#__RefHeading___Toc61976_3117315556" w:anchor="__RefHeading___Toc61976_3117315556" w:history="1">
            <w:r>
              <w:rPr>
                <w:rStyle w:val="847"/>
                <w:rFonts w:ascii="Liberation Serif" w:hAnsi="Liberation Serif" w:eastAsia="Liberation Serif" w:cs="Liberation Serif"/>
                <w:b w:val="0"/>
                <w:bCs w:val="0"/>
              </w:rPr>
              <w:t xml:space="preserve">4. </w:t>
            </w:r>
            <w:r>
              <w:rPr>
                <w:rFonts w:ascii="Liberation Serif" w:hAnsi="Liberation Serif" w:eastAsia="Liberation Serif" w:cs="Liberation Serif"/>
                <w:b w:val="0"/>
                <w:bCs w:val="0"/>
              </w:rPr>
            </w:r>
            <w:r>
              <w:rPr>
                <w:rFonts w:ascii="Liberation Serif" w:hAnsi="Liberation Serif" w:eastAsia="Liberation Serif" w:cs="Liberation Serif"/>
                <w:b w:val="0"/>
                <w:bCs w:val="0"/>
                <w:sz w:val="28"/>
                <w:szCs w:val="28"/>
              </w:rPr>
              <w:t xml:space="preserve">Порядок деятельности, функции Ответственного должностного лица (ОДЛ)</w:t>
            </w:r>
            <w:r>
              <w:rPr>
                <w:rFonts w:ascii="Liberation Serif" w:hAnsi="Liberation Serif" w:eastAsia="Liberation Serif" w:cs="Liberation Serif"/>
                <w:b w:val="0"/>
                <w:bCs w:val="0"/>
              </w:rPr>
            </w:r>
            <w:r>
              <w:rPr>
                <w:rStyle w:val="847"/>
                <w:rFonts w:ascii="Liberation Serif" w:hAnsi="Liberation Serif" w:eastAsia="Liberation Serif" w:cs="Liberation Serif"/>
                <w:b w:val="0"/>
                <w:bCs w:val="0"/>
              </w:rPr>
              <w:tab/>
              <w:t xml:space="preserve">7</w:t>
            </w:r>
          </w:hyperlink>
          <w:r>
            <w:rPr>
              <w:rFonts w:ascii="Liberation Serif" w:hAnsi="Liberation Serif" w:cs="Liberation Serif"/>
            </w:rPr>
          </w:r>
          <w:r>
            <w:rPr>
              <w:rFonts w:ascii="Liberation Serif" w:hAnsi="Liberation Serif" w:cs="Liberation Serif"/>
            </w:rPr>
          </w:r>
        </w:p>
        <w:p>
          <w:pPr>
            <w:pStyle w:val="863"/>
            <w:rPr>
              <w:rFonts w:ascii="Liberation Serif" w:hAnsi="Liberation Serif" w:cs="Liberation Serif"/>
            </w:rPr>
          </w:pPr>
          <w:r>
            <w:rPr>
              <w:rFonts w:ascii="Liberation Serif" w:hAnsi="Liberation Serif" w:eastAsia="Liberation Serif" w:cs="Liberation Serif"/>
            </w:rPr>
          </w:r>
          <w:hyperlink w:tooltip="#__RefHeading___Toc61978_3117315556" w:anchor="__RefHeading___Toc61978_3117315556" w:history="1">
            <w:r>
              <w:rPr>
                <w:rStyle w:val="847"/>
                <w:rFonts w:ascii="Liberation Serif" w:hAnsi="Liberation Serif" w:eastAsia="Liberation Serif" w:cs="Liberation Serif"/>
                <w:b w:val="0"/>
                <w:bCs w:val="0"/>
              </w:rPr>
              <w:t xml:space="preserve">5. </w:t>
            </w:r>
            <w:r>
              <w:rPr>
                <w:rFonts w:ascii="Liberation Serif" w:hAnsi="Liberation Serif" w:eastAsia="Liberation Serif" w:cs="Liberation Serif"/>
                <w:b w:val="0"/>
                <w:bCs w:val="0"/>
                <w:color w:val="auto"/>
                <w:sz w:val="28"/>
                <w:szCs w:val="28"/>
              </w:rPr>
              <w:t xml:space="preserve">Права и обязанности Ответственного должностного лица (ОДЛ)</w:t>
            </w:r>
            <w:r>
              <w:rPr>
                <w:rFonts w:ascii="Liberation Serif" w:hAnsi="Liberation Serif" w:eastAsia="Liberation Serif" w:cs="Liberation Serif"/>
                <w:b w:val="0"/>
                <w:bCs w:val="0"/>
              </w:rPr>
            </w:r>
            <w:r>
              <w:rPr>
                <w:rStyle w:val="847"/>
                <w:rFonts w:ascii="Liberation Serif" w:hAnsi="Liberation Serif" w:eastAsia="Liberation Serif" w:cs="Liberation Serif"/>
                <w:b w:val="0"/>
                <w:bCs w:val="0"/>
              </w:rPr>
              <w:tab/>
              <w:t xml:space="preserve">10</w:t>
            </w:r>
          </w:hyperlink>
          <w:r>
            <w:rPr>
              <w:rFonts w:ascii="Liberation Serif" w:hAnsi="Liberation Serif" w:cs="Liberation Serif"/>
            </w:rPr>
          </w:r>
          <w:r>
            <w:rPr>
              <w:rFonts w:ascii="Liberation Serif" w:hAnsi="Liberation Serif" w:cs="Liberation Serif"/>
            </w:rPr>
          </w:r>
        </w:p>
        <w:p>
          <w:pPr>
            <w:pStyle w:val="863"/>
            <w:rPr>
              <w:rFonts w:ascii="Liberation Serif" w:hAnsi="Liberation Serif" w:cs="Liberation Serif"/>
            </w:rPr>
          </w:pPr>
          <w:r>
            <w:rPr>
              <w:rFonts w:ascii="Liberation Serif" w:hAnsi="Liberation Serif" w:eastAsia="Liberation Serif" w:cs="Liberation Serif"/>
            </w:rPr>
          </w:r>
          <w:hyperlink w:tooltip="#__RefHeading___Toc61980_3117315556" w:anchor="__RefHeading___Toc61980_3117315556" w:history="1">
            <w:r>
              <w:rPr>
                <w:rStyle w:val="847"/>
                <w:rFonts w:ascii="Liberation Serif" w:hAnsi="Liberation Serif" w:eastAsia="Liberation Serif" w:cs="Liberation Serif"/>
                <w:b w:val="0"/>
                <w:bCs w:val="0"/>
              </w:rPr>
              <w:t xml:space="preserve">6. </w:t>
            </w:r>
            <w:r>
              <w:rPr>
                <w:rFonts w:ascii="Liberation Serif" w:hAnsi="Liberation Serif" w:eastAsia="Liberation Serif" w:cs="Liberation Serif"/>
                <w:b w:val="0"/>
                <w:bCs w:val="0"/>
                <w:color w:val="000000"/>
                <w:sz w:val="28"/>
                <w:szCs w:val="28"/>
              </w:rPr>
              <w:t xml:space="preserve">Правила обращения инсайдерской информации в Обществе</w:t>
            </w:r>
            <w:r>
              <w:rPr>
                <w:rFonts w:ascii="Liberation Serif" w:hAnsi="Liberation Serif" w:eastAsia="Liberation Serif" w:cs="Liberation Serif"/>
                <w:b w:val="0"/>
                <w:bCs w:val="0"/>
              </w:rPr>
            </w:r>
            <w:r>
              <w:rPr>
                <w:rStyle w:val="847"/>
                <w:rFonts w:ascii="Liberation Serif" w:hAnsi="Liberation Serif" w:eastAsia="Liberation Serif" w:cs="Liberation Serif"/>
                <w:b w:val="0"/>
                <w:bCs w:val="0"/>
              </w:rPr>
              <w:tab/>
              <w:t xml:space="preserve">10</w:t>
            </w:r>
          </w:hyperlink>
          <w:r>
            <w:rPr>
              <w:rFonts w:ascii="Liberation Serif" w:hAnsi="Liberation Serif" w:cs="Liberation Serif"/>
            </w:rPr>
          </w:r>
          <w:r>
            <w:rPr>
              <w:rFonts w:ascii="Liberation Serif" w:hAnsi="Liberation Serif" w:cs="Liberation Serif"/>
            </w:rPr>
          </w:r>
        </w:p>
        <w:p>
          <w:pPr>
            <w:pStyle w:val="863"/>
            <w:rPr>
              <w:rFonts w:ascii="Liberation Serif" w:hAnsi="Liberation Serif" w:cs="Liberation Serif"/>
            </w:rPr>
          </w:pPr>
          <w:r>
            <w:rPr>
              <w:rFonts w:ascii="Liberation Serif" w:hAnsi="Liberation Serif" w:eastAsia="Liberation Serif" w:cs="Liberation Serif"/>
            </w:rPr>
          </w:r>
          <w:hyperlink w:tooltip="#__RefHeading___Toc61982_3117315556" w:anchor="__RefHeading___Toc61982_3117315556" w:history="1">
            <w:r>
              <w:rPr>
                <w:rStyle w:val="847"/>
                <w:rFonts w:ascii="Liberation Serif" w:hAnsi="Liberation Serif" w:eastAsia="Liberation Serif" w:cs="Liberation Serif"/>
                <w:b w:val="0"/>
                <w:bCs w:val="0"/>
              </w:rPr>
              <w:t xml:space="preserve">7. </w:t>
            </w:r>
            <w:r>
              <w:rPr>
                <w:rFonts w:ascii="Liberation Serif" w:hAnsi="Liberation Serif" w:eastAsia="Liberation Serif" w:cs="Liberation Serif"/>
                <w:b w:val="0"/>
                <w:bCs w:val="0"/>
                <w:color w:val="000000"/>
                <w:sz w:val="28"/>
                <w:szCs w:val="28"/>
              </w:rPr>
              <w:t xml:space="preserve">Правила осуществления операций инсайдерами Общества с финансовыми инструментами Общества</w:t>
            </w:r>
            <w:r>
              <w:rPr>
                <w:rFonts w:ascii="Liberation Serif" w:hAnsi="Liberation Serif" w:eastAsia="Liberation Serif" w:cs="Liberation Serif"/>
                <w:b w:val="0"/>
                <w:bCs w:val="0"/>
              </w:rPr>
            </w:r>
            <w:r>
              <w:rPr>
                <w:rStyle w:val="847"/>
                <w:rFonts w:ascii="Liberation Serif" w:hAnsi="Liberation Serif" w:eastAsia="Liberation Serif" w:cs="Liberation Serif"/>
                <w:b w:val="0"/>
                <w:bCs w:val="0"/>
              </w:rPr>
              <w:tab/>
              <w:t xml:space="preserve">13</w:t>
            </w:r>
          </w:hyperlink>
          <w:r>
            <w:rPr>
              <w:rFonts w:ascii="Liberation Serif" w:hAnsi="Liberation Serif" w:cs="Liberation Serif"/>
            </w:rPr>
          </w:r>
          <w:r>
            <w:rPr>
              <w:rFonts w:ascii="Liberation Serif" w:hAnsi="Liberation Serif" w:cs="Liberation Serif"/>
            </w:rPr>
          </w:r>
        </w:p>
        <w:p>
          <w:pPr>
            <w:pStyle w:val="863"/>
            <w:rPr>
              <w:rFonts w:ascii="Liberation Serif" w:hAnsi="Liberation Serif" w:cs="Liberation Serif"/>
            </w:rPr>
          </w:pPr>
          <w:r>
            <w:rPr>
              <w:rFonts w:ascii="Liberation Serif" w:hAnsi="Liberation Serif" w:eastAsia="Liberation Serif" w:cs="Liberation Serif"/>
            </w:rPr>
          </w:r>
          <w:hyperlink w:tooltip="#__RefHeading___Toc61984_3117315556" w:anchor="__RefHeading___Toc61984_3117315556" w:history="1">
            <w:r>
              <w:rPr>
                <w:rStyle w:val="847"/>
                <w:rFonts w:ascii="Liberation Serif" w:hAnsi="Liberation Serif" w:eastAsia="Liberation Serif" w:cs="Liberation Serif"/>
                <w:b w:val="0"/>
                <w:bCs w:val="0"/>
              </w:rPr>
              <w:t xml:space="preserve">8.</w:t>
            </w:r>
            <w:r>
              <w:rPr>
                <w:rStyle w:val="847"/>
                <w:rFonts w:ascii="Liberation Serif" w:hAnsi="Liberation Serif" w:eastAsia="Liberation Serif" w:cs="Liberation Serif"/>
                <w:b w:val="0"/>
                <w:bCs w:val="0"/>
              </w:rPr>
              <w:t xml:space="preserve">  </w:t>
            </w:r>
            <w:r>
              <w:rPr>
                <w:rFonts w:ascii="Liberation Serif" w:hAnsi="Liberation Serif" w:eastAsia="Liberation Serif" w:cs="Liberation Serif"/>
                <w:b w:val="0"/>
                <w:bCs w:val="0"/>
                <w:color w:val="000000"/>
                <w:sz w:val="28"/>
                <w:szCs w:val="28"/>
              </w:rPr>
              <w:t xml:space="preserve">Ответственность за нарушение требований </w:t>
            </w:r>
            <w:r>
              <w:rPr>
                <w:rFonts w:ascii="Liberation Serif" w:hAnsi="Liberation Serif" w:eastAsia="Liberation Serif" w:cs="Liberation Serif"/>
                <w:b w:val="0"/>
                <w:bCs w:val="0"/>
                <w:color w:val="000000"/>
                <w:sz w:val="28"/>
                <w:szCs w:val="28"/>
              </w:rPr>
              <w:t xml:space="preserve">Закона</w:t>
            </w:r>
            <w:r>
              <w:rPr>
                <w:rFonts w:ascii="Liberation Serif" w:hAnsi="Liberation Serif" w:eastAsia="Liberation Serif" w:cs="Liberation Serif"/>
                <w:b w:val="0"/>
                <w:bCs w:val="0"/>
              </w:rPr>
            </w:r>
            <w:r>
              <w:rPr>
                <w:rStyle w:val="847"/>
                <w:rFonts w:ascii="Liberation Serif" w:hAnsi="Liberation Serif" w:eastAsia="Liberation Serif" w:cs="Liberation Serif"/>
                <w:b w:val="0"/>
                <w:bCs w:val="0"/>
              </w:rPr>
              <w:tab/>
              <w:t xml:space="preserve">15</w:t>
            </w:r>
          </w:hyperlink>
          <w:r>
            <w:rPr>
              <w:rFonts w:ascii="Liberation Serif" w:hAnsi="Liberation Serif" w:cs="Liberation Serif"/>
            </w:rPr>
          </w:r>
          <w:r>
            <w:rPr>
              <w:rFonts w:ascii="Liberation Serif" w:hAnsi="Liberation Serif" w:cs="Liberation Serif"/>
            </w:rPr>
          </w:r>
        </w:p>
        <w:p>
          <w:pPr>
            <w:pStyle w:val="863"/>
            <w:rPr>
              <w:rFonts w:ascii="Liberation Serif" w:hAnsi="Liberation Serif" w:cs="Liberation Serif"/>
            </w:rPr>
          </w:pPr>
          <w:r>
            <w:rPr>
              <w:rFonts w:ascii="Liberation Serif" w:hAnsi="Liberation Serif" w:eastAsia="Liberation Serif" w:cs="Liberation Serif"/>
            </w:rPr>
          </w:r>
          <w:hyperlink w:tooltip="#__RefHeading___Toc61986_3117315556" w:anchor="__RefHeading___Toc61986_3117315556" w:history="1">
            <w:r>
              <w:rPr>
                <w:rStyle w:val="847"/>
                <w:rFonts w:ascii="Liberation Serif" w:hAnsi="Liberation Serif" w:eastAsia="Liberation Serif" w:cs="Liberation Serif"/>
                <w:b w:val="0"/>
                <w:bCs w:val="0"/>
              </w:rPr>
              <w:t xml:space="preserve">9.  Требования к отчетности и оценке процесса контроля исполнения обязанностей ПАО «Саратовэнерго» по предотвращению, выявлению и пресечению НИИИМР</w:t>
              <w:tab/>
              <w:t xml:space="preserve">1</w:t>
            </w:r>
          </w:hyperlink>
          <w:r>
            <w:rPr>
              <w:rFonts w:ascii="Liberation Serif" w:hAnsi="Liberation Serif" w:eastAsia="Liberation Serif" w:cs="Liberation Serif"/>
              <w:b w:val="0"/>
              <w:bCs w:val="0"/>
            </w:rPr>
            <w:t xml:space="preserve">5</w:t>
          </w:r>
          <w:r>
            <w:rPr>
              <w:rFonts w:ascii="Liberation Serif" w:hAnsi="Liberation Serif" w:cs="Liberation Serif"/>
              <w:b w:val="0"/>
              <w:bCs w:val="0"/>
            </w:rPr>
          </w:r>
          <w:r>
            <w:rPr>
              <w:rFonts w:ascii="Liberation Serif" w:hAnsi="Liberation Serif" w:cs="Liberation Serif"/>
            </w:rPr>
          </w:r>
        </w:p>
        <w:p>
          <w:pPr>
            <w:pStyle w:val="863"/>
            <w:rPr>
              <w:rFonts w:ascii="Liberation Serif" w:hAnsi="Liberation Serif" w:cs="Liberation Serif"/>
            </w:rPr>
          </w:pPr>
          <w:r>
            <w:rPr>
              <w:rFonts w:ascii="Liberation Serif" w:hAnsi="Liberation Serif" w:eastAsia="Liberation Serif" w:cs="Liberation Serif"/>
            </w:rPr>
          </w:r>
          <w:hyperlink w:tooltip="#__RefHeading___Toc61988_3117315556" w:anchor="__RefHeading___Toc61988_3117315556" w:history="1">
            <w:r>
              <w:rPr>
                <w:rStyle w:val="847"/>
                <w:rFonts w:ascii="Liberation Serif" w:hAnsi="Liberation Serif" w:eastAsia="Liberation Serif" w:cs="Liberation Serif"/>
                <w:b w:val="0"/>
                <w:bCs w:val="0"/>
              </w:rPr>
              <w:t xml:space="preserve">10.  Заключительные положения</w:t>
              <w:tab/>
              <w:t xml:space="preserve">16</w:t>
            </w:r>
          </w:hyperlink>
          <w:r>
            <w:rPr>
              <w:rFonts w:ascii="Liberation Serif" w:hAnsi="Liberation Serif" w:cs="Liberation Serif"/>
            </w:rPr>
          </w:r>
          <w:r>
            <w:rPr>
              <w:rFonts w:ascii="Liberation Serif" w:hAnsi="Liberation Serif" w:cs="Liberation Serif"/>
            </w:rPr>
          </w:r>
        </w:p>
        <w:p>
          <w:pPr>
            <w:pStyle w:val="863"/>
            <w:rPr>
              <w:rFonts w:ascii="Liberation Serif" w:hAnsi="Liberation Serif" w:cs="Liberation Serif"/>
            </w:rPr>
          </w:pPr>
          <w:r>
            <w:rPr>
              <w:rFonts w:ascii="Liberation Serif" w:hAnsi="Liberation Serif" w:eastAsia="Liberation Serif" w:cs="Liberation Serif"/>
            </w:rPr>
          </w:r>
          <w:hyperlink w:tooltip="#__RefHeading___Toc1431_174287494" w:anchor="__RefHeading___Toc1431_174287494" w:history="1">
            <w:r>
              <w:rPr>
                <w:rStyle w:val="847"/>
                <w:rFonts w:ascii="Liberation Serif" w:hAnsi="Liberation Serif" w:eastAsia="Liberation Serif" w:cs="Liberation Serif"/>
                <w:b w:val="0"/>
                <w:bCs w:val="0"/>
              </w:rPr>
              <w:t xml:space="preserve">11. Приложения</w:t>
              <w:tab/>
              <w:t xml:space="preserve">1</w:t>
            </w:r>
          </w:hyperlink>
          <w:r>
            <w:rPr>
              <w:rStyle w:val="847"/>
              <w:rFonts w:ascii="Liberation Serif" w:hAnsi="Liberation Serif" w:eastAsia="Liberation Serif" w:cs="Liberation Serif"/>
              <w:b w:val="0"/>
              <w:bCs w:val="0"/>
            </w:rPr>
            <w:t xml:space="preserve">8</w:t>
            <w:fldChar w:fldCharType="end"/>
          </w:r>
          <w:r>
            <w:rPr>
              <w:rFonts w:ascii="Liberation Serif" w:hAnsi="Liberation Serif" w:cs="Liberation Serif"/>
            </w:rPr>
          </w:r>
          <w:r>
            <w:rPr>
              <w:rFonts w:ascii="Liberation Serif" w:hAnsi="Liberation Serif" w:cs="Liberation Serif"/>
            </w:rPr>
          </w:r>
        </w:p>
      </w:sdtContent>
    </w:sdt>
    <w:p>
      <w:pPr>
        <w:pStyle w:val="863"/>
        <w:rPr>
          <w:rFonts w:ascii="Liberation Serif" w:hAnsi="Liberation Serif" w:cs="Liberation Serif"/>
          <w:b w:val="0"/>
          <w:bCs w:val="0"/>
        </w:rPr>
      </w:pPr>
      <w:r>
        <w:rPr>
          <w:rFonts w:ascii="Liberation Serif" w:hAnsi="Liberation Serif" w:eastAsia="Liberation Serif" w:cs="Liberation Serif"/>
          <w:b w:val="0"/>
          <w:bCs w:val="0"/>
        </w:rPr>
      </w:r>
      <w:r>
        <w:rPr>
          <w:rFonts w:ascii="Liberation Serif" w:hAnsi="Liberation Serif" w:cs="Liberation Serif"/>
          <w:b w:val="0"/>
          <w:bCs w:val="0"/>
        </w:rPr>
      </w:r>
      <w:r>
        <w:rPr>
          <w:rFonts w:ascii="Liberation Serif" w:hAnsi="Liberation Serif" w:cs="Liberation Serif"/>
          <w:b w:val="0"/>
          <w:bCs w:val="0"/>
        </w:rPr>
      </w:r>
    </w:p>
    <w:p>
      <w:pPr>
        <w:pStyle w:val="863"/>
        <w:rPr>
          <w:rFonts w:ascii="Liberation Serif" w:hAnsi="Liberation Serif"/>
          <w:b w:val="0"/>
          <w:bCs w:val="0"/>
        </w:rPr>
      </w:pPr>
      <w:r>
        <w:rPr>
          <w:rFonts w:ascii="Liberation Serif" w:hAnsi="Liberation Serif"/>
          <w:b w:val="0"/>
          <w:bCs w:val="0"/>
        </w:rPr>
      </w:r>
      <w:r>
        <w:rPr>
          <w:rFonts w:ascii="Liberation Serif" w:hAnsi="Liberation Serif"/>
          <w:b w:val="0"/>
          <w:bCs w:val="0"/>
        </w:rPr>
      </w:r>
      <w:r>
        <w:rPr>
          <w:rFonts w:ascii="Liberation Serif" w:hAnsi="Liberation Serif"/>
          <w:b w:val="0"/>
          <w:bCs w:val="0"/>
        </w:rPr>
      </w:r>
    </w:p>
    <w:p>
      <w:pPr>
        <w:pStyle w:val="863"/>
        <w:rPr>
          <w:rFonts w:ascii="Liberation Serif" w:hAnsi="Liberation Serif"/>
          <w:b w:val="0"/>
          <w:bCs w:val="0"/>
        </w:rPr>
      </w:pPr>
      <w:r>
        <w:rPr>
          <w:rFonts w:ascii="Liberation Serif" w:hAnsi="Liberation Serif"/>
          <w:b w:val="0"/>
          <w:bCs w:val="0"/>
        </w:rPr>
      </w:r>
      <w:r>
        <w:rPr>
          <w:rFonts w:ascii="Liberation Serif" w:hAnsi="Liberation Serif"/>
          <w:b w:val="0"/>
          <w:bCs w:val="0"/>
        </w:rPr>
      </w:r>
      <w:r>
        <w:rPr>
          <w:rFonts w:ascii="Liberation Serif" w:hAnsi="Liberation Serif"/>
          <w:b w:val="0"/>
          <w:bCs w:val="0"/>
        </w:rPr>
      </w:r>
    </w:p>
    <w:p>
      <w:pPr>
        <w:pStyle w:val="863"/>
        <w:rPr>
          <w:rFonts w:ascii="Liberation Serif" w:hAnsi="Liberation Serif"/>
          <w:b w:val="0"/>
          <w:bCs w:val="0"/>
        </w:rPr>
      </w:pPr>
      <w:r>
        <w:rPr>
          <w:rFonts w:ascii="Liberation Serif" w:hAnsi="Liberation Serif"/>
          <w:b w:val="0"/>
          <w:bCs w:val="0"/>
        </w:rPr>
      </w:r>
      <w:r>
        <w:rPr>
          <w:rFonts w:ascii="Liberation Serif" w:hAnsi="Liberation Serif"/>
          <w:b w:val="0"/>
          <w:bCs w:val="0"/>
        </w:rPr>
      </w:r>
      <w:r>
        <w:rPr>
          <w:rFonts w:ascii="Liberation Serif" w:hAnsi="Liberation Serif"/>
          <w:b w:val="0"/>
          <w:bCs w:val="0"/>
        </w:rPr>
      </w:r>
    </w:p>
    <w:p>
      <w:pPr>
        <w:pStyle w:val="863"/>
        <w:rPr>
          <w:rFonts w:ascii="Liberation Serif" w:hAnsi="Liberation Serif"/>
          <w:b w:val="0"/>
          <w:bCs w:val="0"/>
        </w:rPr>
      </w:pPr>
      <w:r>
        <w:rPr>
          <w:rFonts w:ascii="Liberation Serif" w:hAnsi="Liberation Serif"/>
          <w:b w:val="0"/>
          <w:bCs w:val="0"/>
        </w:rPr>
      </w:r>
      <w:r>
        <w:rPr>
          <w:rFonts w:ascii="Liberation Serif" w:hAnsi="Liberation Serif"/>
          <w:b w:val="0"/>
          <w:bCs w:val="0"/>
        </w:rPr>
      </w:r>
      <w:r>
        <w:rPr>
          <w:rFonts w:ascii="Liberation Serif" w:hAnsi="Liberation Serif"/>
          <w:b w:val="0"/>
          <w:bCs w:val="0"/>
        </w:rPr>
      </w:r>
    </w:p>
    <w:p>
      <w:pPr>
        <w:pStyle w:val="863"/>
        <w:rPr>
          <w:rFonts w:ascii="Liberation Serif" w:hAnsi="Liberation Serif"/>
          <w:b w:val="0"/>
          <w:bCs w:val="0"/>
        </w:rPr>
      </w:pPr>
      <w:r>
        <w:rPr>
          <w:rFonts w:ascii="Liberation Serif" w:hAnsi="Liberation Serif"/>
          <w:b w:val="0"/>
          <w:bCs w:val="0"/>
        </w:rPr>
      </w:r>
      <w:r>
        <w:rPr>
          <w:rFonts w:ascii="Liberation Serif" w:hAnsi="Liberation Serif"/>
          <w:b w:val="0"/>
          <w:bCs w:val="0"/>
        </w:rPr>
      </w:r>
      <w:r>
        <w:rPr>
          <w:rFonts w:ascii="Liberation Serif" w:hAnsi="Liberation Serif"/>
          <w:b w:val="0"/>
          <w:bCs w:val="0"/>
        </w:rPr>
      </w:r>
    </w:p>
    <w:p>
      <w:pPr>
        <w:pStyle w:val="863"/>
        <w:rPr>
          <w:rFonts w:ascii="Liberation Serif" w:hAnsi="Liberation Serif"/>
          <w:b w:val="0"/>
          <w:bCs w:val="0"/>
        </w:rPr>
      </w:pPr>
      <w:r>
        <w:rPr>
          <w:rFonts w:ascii="Liberation Serif" w:hAnsi="Liberation Serif"/>
          <w:b w:val="0"/>
          <w:bCs w:val="0"/>
        </w:rPr>
      </w:r>
      <w:r>
        <w:rPr>
          <w:rFonts w:ascii="Liberation Serif" w:hAnsi="Liberation Serif"/>
          <w:b w:val="0"/>
          <w:bCs w:val="0"/>
        </w:rPr>
      </w:r>
      <w:r>
        <w:rPr>
          <w:rFonts w:ascii="Liberation Serif" w:hAnsi="Liberation Serif"/>
          <w:b w:val="0"/>
          <w:bCs w:val="0"/>
        </w:rPr>
      </w:r>
    </w:p>
    <w:p>
      <w:pPr>
        <w:pStyle w:val="863"/>
        <w:rPr>
          <w:rFonts w:ascii="Liberation Serif" w:hAnsi="Liberation Serif"/>
          <w:b w:val="0"/>
          <w:bCs w:val="0"/>
        </w:rPr>
      </w:pPr>
      <w:r>
        <w:rPr>
          <w:rFonts w:ascii="Liberation Serif" w:hAnsi="Liberation Serif"/>
          <w:b w:val="0"/>
          <w:bCs w:val="0"/>
        </w:rPr>
      </w:r>
      <w:r>
        <w:rPr>
          <w:rFonts w:ascii="Liberation Serif" w:hAnsi="Liberation Serif"/>
          <w:b w:val="0"/>
          <w:bCs w:val="0"/>
        </w:rPr>
      </w:r>
      <w:r>
        <w:rPr>
          <w:rFonts w:ascii="Liberation Serif" w:hAnsi="Liberation Serif"/>
          <w:b w:val="0"/>
          <w:bCs w:val="0"/>
        </w:rPr>
      </w:r>
    </w:p>
    <w:p>
      <w:pPr>
        <w:pStyle w:val="863"/>
        <w:rPr>
          <w:rFonts w:ascii="Liberation Serif" w:hAnsi="Liberation Serif"/>
          <w:b w:val="0"/>
          <w:bCs w:val="0"/>
        </w:rPr>
      </w:pPr>
      <w:r>
        <w:rPr>
          <w:rFonts w:ascii="Liberation Serif" w:hAnsi="Liberation Serif"/>
          <w:b w:val="0"/>
          <w:bCs w:val="0"/>
        </w:rPr>
      </w:r>
      <w:r>
        <w:rPr>
          <w:rFonts w:ascii="Liberation Serif" w:hAnsi="Liberation Serif"/>
          <w:b w:val="0"/>
          <w:bCs w:val="0"/>
        </w:rPr>
      </w:r>
      <w:r>
        <w:rPr>
          <w:rFonts w:ascii="Liberation Serif" w:hAnsi="Liberation Serif"/>
          <w:b w:val="0"/>
          <w:bCs w:val="0"/>
        </w:rPr>
      </w:r>
    </w:p>
    <w:p>
      <w:pPr>
        <w:pStyle w:val="863"/>
        <w:rPr>
          <w:rFonts w:ascii="Liberation Serif" w:hAnsi="Liberation Serif"/>
          <w:b w:val="0"/>
          <w:bCs w:val="0"/>
        </w:rPr>
      </w:pPr>
      <w:r>
        <w:rPr>
          <w:rFonts w:ascii="Liberation Serif" w:hAnsi="Liberation Serif"/>
          <w:b w:val="0"/>
          <w:bCs w:val="0"/>
        </w:rPr>
      </w:r>
      <w:r>
        <w:rPr>
          <w:rFonts w:ascii="Liberation Serif" w:hAnsi="Liberation Serif"/>
          <w:b w:val="0"/>
          <w:bCs w:val="0"/>
        </w:rPr>
      </w:r>
      <w:r>
        <w:rPr>
          <w:rFonts w:ascii="Liberation Serif" w:hAnsi="Liberation Serif"/>
          <w:b w:val="0"/>
          <w:bCs w:val="0"/>
        </w:rPr>
      </w:r>
    </w:p>
    <w:p>
      <w:pPr>
        <w:pStyle w:val="863"/>
        <w:rPr>
          <w:rFonts w:ascii="Liberation Serif" w:hAnsi="Liberation Serif"/>
          <w:b w:val="0"/>
          <w:bCs w:val="0"/>
        </w:rPr>
      </w:pPr>
      <w:r>
        <w:rPr>
          <w:rFonts w:ascii="Liberation Serif" w:hAnsi="Liberation Serif"/>
          <w:b w:val="0"/>
          <w:bCs w:val="0"/>
        </w:rPr>
      </w:r>
      <w:r>
        <w:rPr>
          <w:rFonts w:ascii="Liberation Serif" w:hAnsi="Liberation Serif"/>
          <w:b w:val="0"/>
          <w:bCs w:val="0"/>
        </w:rPr>
      </w:r>
      <w:r>
        <w:rPr>
          <w:rFonts w:ascii="Liberation Serif" w:hAnsi="Liberation Serif"/>
          <w:b w:val="0"/>
          <w:bCs w:val="0"/>
        </w:rPr>
      </w:r>
    </w:p>
    <w:p>
      <w:pPr>
        <w:pStyle w:val="863"/>
        <w:rPr>
          <w:rFonts w:ascii="Liberation Serif" w:hAnsi="Liberation Serif"/>
          <w:b w:val="0"/>
          <w:bCs w:val="0"/>
        </w:rPr>
      </w:pPr>
      <w:r>
        <w:rPr>
          <w:rFonts w:ascii="Liberation Serif" w:hAnsi="Liberation Serif"/>
          <w:b w:val="0"/>
          <w:bCs w:val="0"/>
        </w:rPr>
      </w:r>
      <w:r>
        <w:rPr>
          <w:rFonts w:ascii="Liberation Serif" w:hAnsi="Liberation Serif"/>
          <w:b w:val="0"/>
          <w:bCs w:val="0"/>
        </w:rPr>
      </w:r>
      <w:r>
        <w:rPr>
          <w:rFonts w:ascii="Liberation Serif" w:hAnsi="Liberation Serif"/>
          <w:b w:val="0"/>
          <w:bCs w:val="0"/>
        </w:rPr>
      </w:r>
    </w:p>
    <w:p>
      <w:pPr>
        <w:pStyle w:val="863"/>
        <w:rPr>
          <w:rFonts w:ascii="Liberation Serif" w:hAnsi="Liberation Serif"/>
          <w:b w:val="0"/>
          <w:bCs w:val="0"/>
        </w:rPr>
      </w:pPr>
      <w:r>
        <w:rPr>
          <w:rFonts w:ascii="Liberation Serif" w:hAnsi="Liberation Serif"/>
          <w:b w:val="0"/>
          <w:bCs w:val="0"/>
        </w:rPr>
      </w:r>
      <w:r>
        <w:rPr>
          <w:rFonts w:ascii="Liberation Serif" w:hAnsi="Liberation Serif"/>
          <w:b w:val="0"/>
          <w:bCs w:val="0"/>
        </w:rPr>
      </w:r>
      <w:r>
        <w:rPr>
          <w:rFonts w:ascii="Liberation Serif" w:hAnsi="Liberation Serif"/>
          <w:b w:val="0"/>
          <w:bCs w:val="0"/>
        </w:rPr>
      </w:r>
    </w:p>
    <w:p>
      <w:pPr>
        <w:pStyle w:val="878"/>
        <w:numPr>
          <w:ilvl w:val="0"/>
          <w:numId w:val="3"/>
        </w:numPr>
        <w:jc w:val="center"/>
        <w:spacing w:before="0" w:after="0" w:line="240" w:lineRule="auto"/>
      </w:pPr>
      <w:r/>
      <w:bookmarkStart w:id="0" w:name="__RefHeading___Toc61966_3117315556"/>
      <w:r/>
      <w:bookmarkStart w:id="1" w:name="_Toc1"/>
      <w:r/>
      <w:bookmarkEnd w:id="0"/>
      <w:r>
        <w:t xml:space="preserve">Общие положения</w:t>
      </w:r>
      <w:bookmarkEnd w:id="1"/>
      <w:r/>
      <w:r/>
    </w:p>
    <w:p>
      <w:pPr>
        <w:pStyle w:val="876"/>
        <w:numPr>
          <w:ilvl w:val="1"/>
          <w:numId w:val="1"/>
        </w:numPr>
        <w:contextualSpacing w:val="0"/>
        <w:ind w:left="0" w:right="0" w:firstLine="709"/>
        <w:jc w:val="both"/>
        <w:spacing w:before="57" w:after="57" w:afterAutospacing="0" w:line="240" w:lineRule="auto"/>
        <w:widowControl w:val="off"/>
        <w:rPr>
          <w:rFonts w:ascii="Liberation Serif" w:hAnsi="Liberation Serif"/>
          <w:b w:val="0"/>
          <w:bCs w:val="0"/>
          <w:sz w:val="28"/>
          <w:szCs w:val="28"/>
        </w:rPr>
      </w:pPr>
      <w:r>
        <w:rPr>
          <w:rFonts w:ascii="Liberation Serif" w:hAnsi="Liberation Serif" w:eastAsia="Liberation Serif" w:cs="Liberation Serif"/>
          <w:b w:val="0"/>
          <w:bCs w:val="0"/>
          <w:sz w:val="28"/>
          <w:szCs w:val="28"/>
        </w:rPr>
        <w:t xml:space="preserve">Настоящие Правила внутреннего контроля по предотвращению, выявлению и пресечению неправомерного использования инсайдерской информации и</w:t>
      </w:r>
      <w:r>
        <w:rPr>
          <w:rFonts w:ascii="Liberation Serif" w:hAnsi="Liberation Serif" w:eastAsia="Liberation Serif" w:cs="Liberation Serif"/>
          <w:b w:val="0"/>
          <w:bCs w:val="0"/>
          <w:sz w:val="28"/>
          <w:szCs w:val="28"/>
        </w:rPr>
        <w:t xml:space="preserve"> (или) манипулирования рынком Публичного акционерного общества «Саратовэнерго» (далее – ПАО «Саратовэнерго», Общество)(далее – Правила внутреннего контроля по противодействию НИИИМР) разработаны в соответствии с требованиями Федерального закона от 27.07.20</w:t>
      </w:r>
      <w:r>
        <w:rPr>
          <w:rFonts w:ascii="Liberation Serif" w:hAnsi="Liberation Serif" w:eastAsia="Liberation Serif" w:cs="Liberation Serif"/>
          <w:b w:val="0"/>
          <w:bCs w:val="0"/>
          <w:sz w:val="28"/>
          <w:szCs w:val="28"/>
        </w:rPr>
        <w:t xml:space="preserve">10 № 224-ФЗ «О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Федерации» и отдельные законодательные акты Российской Федерации», а также с уче</w:t>
      </w:r>
      <w:r>
        <w:rPr>
          <w:rFonts w:ascii="Liberation Serif" w:hAnsi="Liberation Serif" w:eastAsia="Liberation Serif" w:cs="Liberation Serif"/>
          <w:b w:val="0"/>
          <w:bCs w:val="0"/>
          <w:sz w:val="28"/>
          <w:szCs w:val="28"/>
        </w:rPr>
        <w:t xml:space="preserve">том Указания Банка России от 01.08.2019 № 5222-У «О требованиях к правилам внутреннего контроля по предотвращению, выявлению и пресечению неправомерного использования инсайдерской информации и (или) манипулирования рынком юридических лиц, указанных в пункт</w:t>
      </w:r>
      <w:r>
        <w:rPr>
          <w:rFonts w:ascii="Liberation Serif" w:hAnsi="Liberation Serif" w:eastAsia="Liberation Serif" w:cs="Liberation Serif"/>
          <w:b w:val="0"/>
          <w:bCs w:val="0"/>
          <w:sz w:val="28"/>
          <w:szCs w:val="28"/>
        </w:rPr>
        <w:t xml:space="preserve">ах 1, 3 - 8, 11 и 12 статьи 4 Федерального закона от 27 июля 2010 года № 224-ФЗ «О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Федерации». </w:t>
      </w:r>
      <w:r>
        <w:rPr>
          <w:rFonts w:ascii="Liberation Serif" w:hAnsi="Liberation Serif"/>
          <w:b w:val="0"/>
          <w:bCs w:val="0"/>
          <w:sz w:val="28"/>
          <w:szCs w:val="28"/>
        </w:rPr>
      </w:r>
      <w:r>
        <w:rPr>
          <w:rFonts w:ascii="Liberation Serif" w:hAnsi="Liberation Serif"/>
          <w:b w:val="0"/>
          <w:bCs w:val="0"/>
          <w:sz w:val="28"/>
          <w:szCs w:val="28"/>
        </w:rPr>
      </w:r>
    </w:p>
    <w:p>
      <w:pPr>
        <w:pStyle w:val="812"/>
        <w:ind w:left="0" w:right="0" w:firstLine="709"/>
        <w:jc w:val="both"/>
        <w:spacing w:before="0" w:after="0" w:line="240" w:lineRule="auto"/>
      </w:pPr>
      <w:r>
        <w:rPr>
          <w:rFonts w:ascii="Liberation Serif" w:hAnsi="Liberation Serif" w:eastAsia="Liberation Serif" w:cs="Liberation Serif"/>
          <w:sz w:val="28"/>
          <w:szCs w:val="28"/>
        </w:rPr>
        <w:t xml:space="preserve">1.2.</w:t>
        <w:tab/>
        <w:t xml:space="preserve">Настоящие Правила внутреннего контроля по противодействию НИИИМР являются локальным нормативным документом постоянного действия и утверждаются, изменяются и признаются утратившими силу 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Решением Совета директоров ПАО «Саратовэнерго».</w:t>
      </w:r>
      <w:r/>
    </w:p>
    <w:p>
      <w:pPr>
        <w:pStyle w:val="812"/>
        <w:ind w:left="0" w:right="0" w:firstLine="709"/>
        <w:jc w:val="both"/>
        <w:spacing w:before="0" w:after="0" w:line="240" w:lineRule="auto"/>
      </w:pPr>
      <w:r>
        <w:rPr>
          <w:rFonts w:ascii="Liberation Serif" w:hAnsi="Liberation Serif" w:eastAsia="Liberation Serif" w:cs="Liberation Serif"/>
          <w:sz w:val="28"/>
          <w:szCs w:val="28"/>
        </w:rPr>
        <w:t xml:space="preserve">1.3.</w:t>
        <w:tab/>
        <w:t xml:space="preserve">Пра</w:t>
      </w:r>
      <w:r>
        <w:rPr>
          <w:rFonts w:ascii="Liberation Serif" w:hAnsi="Liberation Serif" w:eastAsia="Liberation Serif" w:cs="Liberation Serif"/>
          <w:sz w:val="28"/>
          <w:szCs w:val="28"/>
        </w:rPr>
        <w:t xml:space="preserve">вила внутреннего контроля по противодействию НИИИМР составлены с учетом характера и масштабов осуществляемой деятельности Общества, а также с учетом того, что Общество является эмитентом, ценные бумаги которого, допущены к участию в организованных торгах. </w:t>
      </w:r>
      <w:r/>
    </w:p>
    <w:p>
      <w:pPr>
        <w:pStyle w:val="812"/>
        <w:ind w:left="0" w:right="0" w:firstLine="709"/>
        <w:jc w:val="both"/>
        <w:spacing w:before="0" w:after="0" w:line="240" w:lineRule="auto"/>
      </w:pPr>
      <w:r>
        <w:rPr>
          <w:rFonts w:ascii="Liberation Serif" w:hAnsi="Liberation Serif" w:eastAsia="Liberation Serif" w:cs="Liberation Serif"/>
          <w:sz w:val="28"/>
          <w:szCs w:val="28"/>
        </w:rPr>
        <w:t xml:space="preserve">1.4.</w:t>
        <w:tab/>
        <w:t xml:space="preserve">Правила внутреннего контроля по противодействию НИИИМР подлежат обязательному выполнению Инсайдерами Общества.</w:t>
      </w:r>
      <w:r/>
    </w:p>
    <w:p>
      <w:pPr>
        <w:pStyle w:val="812"/>
        <w:ind w:left="0" w:right="0" w:firstLine="709"/>
        <w:jc w:val="both"/>
        <w:spacing w:before="0" w:after="0" w:line="240" w:lineRule="auto"/>
      </w:pPr>
      <w:r>
        <w:rPr>
          <w:rFonts w:ascii="Liberation Serif" w:hAnsi="Liberation Serif" w:eastAsia="Liberation Serif" w:cs="Liberation Serif"/>
          <w:sz w:val="28"/>
          <w:szCs w:val="28"/>
        </w:rPr>
        <w:t xml:space="preserve">1.5. Правила внутреннего контроля по противодействию НИИИМР устанавливают требования к организации следующих бизнес-процессов:</w:t>
      </w:r>
      <w:r/>
    </w:p>
    <w:p>
      <w:pPr>
        <w:pStyle w:val="812"/>
        <w:ind w:left="0" w:right="0" w:firstLine="709"/>
        <w:jc w:val="both"/>
        <w:spacing w:before="0" w:after="0" w:line="240" w:lineRule="auto"/>
      </w:pPr>
      <w:r>
        <w:rPr>
          <w:rFonts w:ascii="Liberation Serif" w:hAnsi="Liberation Serif" w:eastAsia="Liberation Serif" w:cs="Liberation Serif"/>
          <w:sz w:val="28"/>
          <w:szCs w:val="28"/>
        </w:rPr>
        <w:t xml:space="preserve"></w:t>
      </w:r>
      <w:r>
        <w:rPr>
          <w:rFonts w:ascii="Liberation Serif" w:hAnsi="Liberation Serif" w:eastAsia="Liberation Serif" w:cs="Liberation Serif"/>
          <w:sz w:val="28"/>
          <w:szCs w:val="28"/>
        </w:rPr>
        <w:t xml:space="preserve">-противодействие неправомерному использованию инсайдерской информации </w:t>
      </w:r>
      <w:r>
        <w:rPr>
          <w:rFonts w:ascii="Liberation Serif" w:hAnsi="Liberation Serif" w:eastAsia="Liberation Serif" w:cs="Liberation Serif"/>
          <w:b w:val="0"/>
          <w:bCs w:val="0"/>
          <w:i w:val="0"/>
          <w:iCs w:val="0"/>
          <w:caps w:val="0"/>
          <w:smallCaps w:val="0"/>
          <w:strike w:val="0"/>
          <w:vanish w:val="0"/>
          <w:color w:val="auto"/>
          <w:spacing w:val="0"/>
          <w:position w:val="0"/>
          <w:sz w:val="28"/>
          <w:szCs w:val="28"/>
          <w:u w:val="none"/>
          <w:vertAlign w:val="baseline"/>
          <w:lang w:val="ru-RU" w:eastAsia="ru-RU" w:bidi="ar-SA"/>
        </w:rPr>
        <w:t xml:space="preserve">ПАО «Саратовэнерго»</w:t>
      </w:r>
      <w:r>
        <w:rPr>
          <w:rFonts w:ascii="Liberation Serif" w:hAnsi="Liberation Serif" w:eastAsia="Liberation Serif" w:cs="Liberation Serif"/>
          <w:sz w:val="28"/>
          <w:szCs w:val="28"/>
        </w:rPr>
        <w:t xml:space="preserve"> и манипулированию рынком;</w:t>
      </w:r>
      <w:r/>
    </w:p>
    <w:p>
      <w:pPr>
        <w:pStyle w:val="812"/>
        <w:ind w:left="0" w:right="0" w:firstLine="709"/>
        <w:jc w:val="both"/>
        <w:spacing w:before="0" w:after="0" w:line="240" w:lineRule="auto"/>
      </w:pPr>
      <w:r>
        <w:rPr>
          <w:rFonts w:ascii="Liberation Serif" w:hAnsi="Liberation Serif" w:eastAsia="Liberation Serif" w:cs="Liberation Serif"/>
          <w:sz w:val="28"/>
          <w:szCs w:val="28"/>
        </w:rPr>
        <w:t xml:space="preserve"></w:t>
      </w:r>
      <w:r>
        <w:rPr>
          <w:rFonts w:ascii="Liberation Serif" w:hAnsi="Liberation Serif" w:eastAsia="Liberation Serif" w:cs="Liberation Serif"/>
          <w:sz w:val="28"/>
          <w:szCs w:val="28"/>
        </w:rPr>
        <w:t xml:space="preserve">-контроль исполнения обязанностей </w:t>
      </w:r>
      <w:r>
        <w:rPr>
          <w:rFonts w:ascii="Liberation Serif" w:hAnsi="Liberation Serif" w:eastAsia="Liberation Serif" w:cs="Liberation Serif"/>
          <w:b w:val="0"/>
          <w:bCs w:val="0"/>
          <w:i w:val="0"/>
          <w:iCs w:val="0"/>
          <w:caps w:val="0"/>
          <w:smallCaps w:val="0"/>
          <w:strike w:val="0"/>
          <w:vanish w:val="0"/>
          <w:color w:val="auto"/>
          <w:spacing w:val="0"/>
          <w:position w:val="0"/>
          <w:sz w:val="28"/>
          <w:szCs w:val="28"/>
          <w:u w:val="none"/>
          <w:vertAlign w:val="baseline"/>
          <w:lang w:val="ru-RU" w:eastAsia="ru-RU" w:bidi="ar-SA"/>
        </w:rPr>
        <w:t xml:space="preserve">ПАО «Саратовэнерго» </w:t>
      </w:r>
      <w:r>
        <w:rPr>
          <w:rFonts w:ascii="Liberation Serif" w:hAnsi="Liberation Serif" w:eastAsia="Liberation Serif" w:cs="Liberation Serif"/>
          <w:sz w:val="28"/>
          <w:szCs w:val="28"/>
        </w:rPr>
        <w:t xml:space="preserve">по предотвращению,  выявлению и пресечению неправомерного использования инсайдерской информации </w:t>
      </w:r>
      <w:r>
        <w:rPr>
          <w:rFonts w:ascii="Liberation Serif" w:hAnsi="Liberation Serif" w:eastAsia="Liberation Serif" w:cs="Liberation Serif"/>
          <w:b w:val="0"/>
          <w:bCs w:val="0"/>
          <w:i w:val="0"/>
          <w:iCs w:val="0"/>
          <w:caps w:val="0"/>
          <w:smallCaps w:val="0"/>
          <w:strike w:val="0"/>
          <w:vanish w:val="0"/>
          <w:color w:val="auto"/>
          <w:spacing w:val="0"/>
          <w:position w:val="0"/>
          <w:sz w:val="28"/>
          <w:szCs w:val="28"/>
          <w:u w:val="none"/>
          <w:vertAlign w:val="baseline"/>
          <w:lang w:val="ru-RU" w:eastAsia="ru-RU" w:bidi="ar-SA"/>
        </w:rPr>
        <w:t xml:space="preserve">ПАО «Саратовэнерго»</w:t>
      </w:r>
      <w:r>
        <w:rPr>
          <w:rFonts w:ascii="Liberation Serif" w:hAnsi="Liberation Serif" w:eastAsia="Liberation Serif" w:cs="Liberation Serif"/>
          <w:sz w:val="28"/>
          <w:szCs w:val="28"/>
        </w:rPr>
        <w:t xml:space="preserve"> и манипулированию рынком, включая:</w:t>
      </w:r>
      <w:r/>
    </w:p>
    <w:p>
      <w:pPr>
        <w:pStyle w:val="812"/>
        <w:ind w:left="0" w:right="0" w:firstLine="709"/>
        <w:jc w:val="both"/>
        <w:spacing w:before="0" w:after="0" w:line="240" w:lineRule="auto"/>
      </w:pPr>
      <w:r>
        <w:rPr>
          <w:rFonts w:ascii="Liberation Serif" w:hAnsi="Liberation Serif" w:eastAsia="Liberation Serif" w:cs="Liberation Serif"/>
          <w:sz w:val="28"/>
          <w:szCs w:val="28"/>
        </w:rPr>
        <w:t xml:space="preserve"></w:t>
      </w:r>
      <w:r>
        <w:rPr>
          <w:rFonts w:ascii="Liberation Serif" w:hAnsi="Liberation Serif" w:eastAsia="Liberation Serif" w:cs="Liberation Serif"/>
          <w:sz w:val="28"/>
          <w:szCs w:val="28"/>
        </w:rPr>
        <w:t xml:space="preserve">- порядок доступа к инсайдерской информации </w:t>
      </w:r>
      <w:r>
        <w:rPr>
          <w:rFonts w:ascii="Liberation Serif" w:hAnsi="Liberation Serif" w:eastAsia="Liberation Serif" w:cs="Liberation Serif"/>
          <w:b w:val="0"/>
          <w:bCs w:val="0"/>
          <w:i w:val="0"/>
          <w:iCs w:val="0"/>
          <w:caps w:val="0"/>
          <w:smallCaps w:val="0"/>
          <w:strike w:val="0"/>
          <w:vanish w:val="0"/>
          <w:color w:val="auto"/>
          <w:spacing w:val="0"/>
          <w:position w:val="0"/>
          <w:sz w:val="28"/>
          <w:szCs w:val="28"/>
          <w:u w:val="none"/>
          <w:vertAlign w:val="baseline"/>
          <w:lang w:val="ru-RU" w:eastAsia="ru-RU" w:bidi="ar-SA"/>
        </w:rPr>
        <w:t xml:space="preserve">ПАО «Саратовэнерго»</w:t>
      </w:r>
      <w:r>
        <w:rPr>
          <w:rFonts w:ascii="Liberation Serif" w:hAnsi="Liberation Serif" w:eastAsia="Liberation Serif" w:cs="Liberation Serif"/>
          <w:sz w:val="28"/>
          <w:szCs w:val="28"/>
        </w:rPr>
        <w:t xml:space="preserve">;</w:t>
      </w:r>
      <w:r/>
    </w:p>
    <w:p>
      <w:pPr>
        <w:pStyle w:val="812"/>
        <w:ind w:left="0" w:right="0" w:firstLine="709"/>
        <w:jc w:val="both"/>
        <w:spacing w:before="0" w:after="0" w:line="240" w:lineRule="auto"/>
      </w:pPr>
      <w:r>
        <w:rPr>
          <w:rFonts w:ascii="Liberation Serif" w:hAnsi="Liberation Serif" w:eastAsia="Liberation Serif" w:cs="Liberation Serif"/>
          <w:sz w:val="28"/>
          <w:szCs w:val="28"/>
        </w:rPr>
        <w:t xml:space="preserve"></w:t>
      </w:r>
      <w:r>
        <w:rPr>
          <w:rFonts w:ascii="Liberation Serif" w:hAnsi="Liberation Serif" w:eastAsia="Liberation Serif" w:cs="Liberation Serif"/>
          <w:sz w:val="28"/>
          <w:szCs w:val="28"/>
        </w:rPr>
        <w:t xml:space="preserve">-порядок охраны конфиденциальности инсайдерской информации </w:t>
      </w:r>
      <w:r/>
    </w:p>
    <w:p>
      <w:pPr>
        <w:pStyle w:val="812"/>
        <w:ind w:left="0" w:right="0" w:firstLine="0"/>
        <w:jc w:val="both"/>
        <w:spacing w:before="0" w:beforeAutospacing="0" w:after="0" w:afterAutospacing="0" w:line="240" w:lineRule="auto"/>
        <w:widowControl/>
      </w:pPr>
      <w:r>
        <w:rPr>
          <w:rFonts w:ascii="Liberation Serif" w:hAnsi="Liberation Serif" w:eastAsia="Liberation Serif" w:cs="Liberation Serif"/>
          <w:b w:val="0"/>
          <w:bCs w:val="0"/>
          <w:i w:val="0"/>
          <w:iCs w:val="0"/>
          <w:caps w:val="0"/>
          <w:smallCaps w:val="0"/>
          <w:strike w:val="0"/>
          <w:vanish w:val="0"/>
          <w:color w:val="auto"/>
          <w:spacing w:val="0"/>
          <w:position w:val="0"/>
          <w:sz w:val="28"/>
          <w:szCs w:val="28"/>
          <w:u w:val="none"/>
          <w:vertAlign w:val="baseline"/>
          <w:lang w:val="ru-RU" w:eastAsia="ru-RU" w:bidi="ar-SA"/>
        </w:rPr>
        <w:t xml:space="preserve">ПАО «Саратовэнерго»</w:t>
      </w:r>
      <w:r>
        <w:rPr>
          <w:rFonts w:ascii="Liberation Serif" w:hAnsi="Liberation Serif" w:eastAsia="Liberation Serif" w:cs="Liberation Serif"/>
          <w:sz w:val="28"/>
          <w:szCs w:val="28"/>
        </w:rPr>
        <w:t xml:space="preserve">;</w:t>
      </w:r>
      <w:r/>
    </w:p>
    <w:p>
      <w:pPr>
        <w:pStyle w:val="812"/>
        <w:ind w:left="0" w:right="0" w:firstLine="907"/>
        <w:jc w:val="both"/>
        <w:spacing w:before="0" w:beforeAutospacing="0" w:after="0" w:afterAutospacing="0" w:line="240" w:lineRule="auto"/>
        <w:widowControl/>
      </w:pPr>
      <w:r>
        <w:rPr>
          <w:rFonts w:ascii="Liberation Serif" w:hAnsi="Liberation Serif" w:eastAsia="Liberation Serif" w:cs="Liberation Serif"/>
          <w:sz w:val="28"/>
          <w:szCs w:val="28"/>
        </w:rPr>
        <w:t xml:space="preserve">-порядок контроля за соблюдением </w:t>
      </w:r>
      <w:r>
        <w:rPr>
          <w:rFonts w:ascii="Liberation Serif" w:hAnsi="Liberation Serif" w:eastAsia="Liberation Serif" w:cs="Liberation Serif"/>
          <w:b w:val="0"/>
          <w:bCs w:val="0"/>
          <w:i w:val="0"/>
          <w:iCs w:val="0"/>
          <w:caps w:val="0"/>
          <w:smallCaps w:val="0"/>
          <w:strike w:val="0"/>
          <w:vanish w:val="0"/>
          <w:color w:val="auto"/>
          <w:spacing w:val="0"/>
          <w:position w:val="0"/>
          <w:sz w:val="28"/>
          <w:szCs w:val="28"/>
          <w:u w:val="none"/>
          <w:vertAlign w:val="baseline"/>
          <w:lang w:val="ru-RU" w:eastAsia="ru-RU" w:bidi="ar-SA"/>
        </w:rPr>
        <w:t xml:space="preserve">ПАО «Саратовэнерго»</w:t>
      </w:r>
      <w:r>
        <w:rPr>
          <w:rFonts w:ascii="Liberation Serif" w:hAnsi="Liberation Serif" w:eastAsia="Liberation Serif" w:cs="Liberation Serif"/>
          <w:sz w:val="28"/>
          <w:szCs w:val="28"/>
        </w:rPr>
        <w:t xml:space="preserve"> требований законодательства Российской Федерации и нормативных актов Банка России в области противодействия НИИИМР;</w:t>
      </w:r>
      <w:r/>
    </w:p>
    <w:p>
      <w:pPr>
        <w:pStyle w:val="812"/>
        <w:ind w:left="0" w:right="0" w:firstLine="709"/>
        <w:jc w:val="both"/>
        <w:spacing w:before="0" w:after="0" w:line="240" w:lineRule="auto"/>
      </w:pPr>
      <w:r>
        <w:rPr>
          <w:rFonts w:ascii="Liberation Serif" w:hAnsi="Liberation Serif" w:eastAsia="Liberation Serif" w:cs="Liberation Serif"/>
          <w:sz w:val="28"/>
          <w:szCs w:val="28"/>
        </w:rPr>
        <w:t xml:space="preserve"> </w:t>
      </w:r>
      <w:r>
        <w:rPr>
          <w:rFonts w:ascii="Liberation Serif" w:hAnsi="Liberation Serif" w:eastAsia="Liberation Serif" w:cs="Liberation Serif"/>
          <w:sz w:val="28"/>
          <w:szCs w:val="28"/>
        </w:rPr>
        <w:t xml:space="preserve">-правила совершения операций с финансовыми инструментами Общества лицами, указанными в пунктах 7 и 13 статьи 4 Федерального закона от 27.07.2010 </w:t>
      </w:r>
      <w:r/>
    </w:p>
    <w:p>
      <w:pPr>
        <w:pStyle w:val="812"/>
        <w:ind w:left="0" w:right="0" w:firstLine="0"/>
        <w:jc w:val="both"/>
        <w:spacing w:before="0" w:after="0" w:line="240" w:lineRule="auto"/>
      </w:pPr>
      <w:r>
        <w:rPr>
          <w:rFonts w:ascii="Liberation Serif" w:hAnsi="Liberation Serif" w:eastAsia="Liberation Serif" w:cs="Liberation Serif"/>
          <w:sz w:val="28"/>
          <w:szCs w:val="28"/>
        </w:rPr>
        <w:t xml:space="preserve">№ </w:t>
      </w:r>
      <w:r>
        <w:rPr>
          <w:rFonts w:ascii="Liberation Serif" w:hAnsi="Liberation Serif" w:eastAsia="Liberation Serif" w:cs="Liberation Serif"/>
          <w:sz w:val="28"/>
          <w:szCs w:val="28"/>
        </w:rPr>
        <w:t xml:space="preserve">224-ФЗ «О противодействии НИИИМР и о внесении изменений в отдельные законодательные акты Российской Федерации», включенными в Список инсайдеров </w:t>
      </w:r>
      <w:r>
        <w:rPr>
          <w:rFonts w:ascii="Liberation Serif" w:hAnsi="Liberation Serif" w:eastAsia="Liberation Serif" w:cs="Liberation Serif"/>
          <w:b w:val="0"/>
          <w:bCs w:val="0"/>
          <w:i w:val="0"/>
          <w:iCs w:val="0"/>
          <w:caps w:val="0"/>
          <w:smallCaps w:val="0"/>
          <w:strike w:val="0"/>
          <w:vanish w:val="0"/>
          <w:color w:val="auto"/>
          <w:spacing w:val="0"/>
          <w:position w:val="0"/>
          <w:sz w:val="28"/>
          <w:szCs w:val="28"/>
          <w:u w:val="none"/>
          <w:vertAlign w:val="baseline"/>
          <w:lang w:val="ru-RU" w:eastAsia="ru-RU" w:bidi="ar-SA"/>
        </w:rPr>
        <w:t xml:space="preserve">ПАО «Саратовэнерго»</w:t>
      </w:r>
      <w:r>
        <w:rPr>
          <w:rFonts w:ascii="Liberation Serif" w:hAnsi="Liberation Serif" w:eastAsia="Liberation Serif" w:cs="Liberation Serif"/>
          <w:sz w:val="28"/>
          <w:szCs w:val="28"/>
        </w:rPr>
        <w:t xml:space="preserve">, и связанными с ними лицами.</w:t>
      </w:r>
      <w:r/>
    </w:p>
    <w:p>
      <w:pPr>
        <w:pStyle w:val="813"/>
        <w:numPr>
          <w:ilvl w:val="0"/>
          <w:numId w:val="3"/>
        </w:numPr>
        <w:jc w:val="center"/>
        <w:spacing w:before="57" w:after="0"/>
      </w:pPr>
      <w:r/>
      <w:bookmarkStart w:id="2" w:name="__RefHeading___Toc61968_3117315556"/>
      <w:r/>
      <w:bookmarkStart w:id="3" w:name="_Toc2"/>
      <w:r/>
      <w:bookmarkEnd w:id="2"/>
      <w:r>
        <w:rPr>
          <w:rStyle w:val="846"/>
          <w:rFonts w:ascii="Liberation Serif" w:hAnsi="Liberation Serif" w:eastAsia="Liberation Serif" w:cs="Liberation Serif"/>
          <w:b/>
          <w:bCs/>
        </w:rPr>
        <w:t xml:space="preserve">Термины и определения</w:t>
      </w:r>
      <w:bookmarkEnd w:id="3"/>
      <w:r/>
      <w:r/>
    </w:p>
    <w:tbl>
      <w:tblPr>
        <w:tblW w:w="5000" w:type="pct"/>
        <w:tblInd w:w="-5" w:type="dxa"/>
        <w:tblLayout w:type="fixed"/>
        <w:tblCellMar>
          <w:left w:w="28" w:type="dxa"/>
          <w:top w:w="510" w:type="dxa"/>
          <w:right w:w="28" w:type="dxa"/>
          <w:bottom w:w="0" w:type="dxa"/>
        </w:tblCellMar>
        <w:tblLook w:val="0600" w:firstRow="0" w:lastRow="0" w:firstColumn="0" w:lastColumn="0" w:noHBand="1" w:noVBand="1"/>
      </w:tblPr>
      <w:tblGrid>
        <w:gridCol w:w="2426"/>
        <w:gridCol w:w="7665"/>
      </w:tblGrid>
      <w:tr>
        <w:tblPrEx/>
        <w:trPr/>
        <w:tc>
          <w:tcPr>
            <w:shd w:val="clear" w:color="ffffff" w:fill="d9d9d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26" w:type="dxa"/>
            <w:textDirection w:val="lrTb"/>
            <w:noWrap w:val="false"/>
          </w:tcPr>
          <w:p>
            <w:pPr>
              <w:pStyle w:val="812"/>
              <w:ind w:left="0" w:right="0" w:firstLine="0"/>
              <w:jc w:val="center"/>
              <w:keepLines w:val="0"/>
              <w:keepNext w:val="0"/>
              <w:spacing w:before="57" w:beforeAutospacing="0" w:after="0" w:afterAutospacing="0" w:line="226" w:lineRule="exact"/>
              <w:widowControl w:val="off"/>
              <w:tabs>
                <w:tab w:val="clear" w:pos="708" w:leader="none"/>
                <w:tab w:val="left" w:pos="2409" w:leader="none"/>
                <w:tab w:val="left" w:pos="5670" w:leader="none"/>
              </w:tabs>
            </w:pPr>
            <w:r>
              <w:rPr>
                <w:rFonts w:ascii="Liberation Serif" w:hAnsi="Liberation Serif" w:eastAsia="Liberation Serif" w:cs="Liberation Serif"/>
                <w:b w:val="0"/>
                <w:bCs w:val="0"/>
                <w:i w:val="0"/>
                <w:iCs w:val="0"/>
                <w:caps w:val="0"/>
                <w:smallCaps w:val="0"/>
                <w:strike w:val="0"/>
                <w:vanish w:val="0"/>
                <w:color w:val="auto"/>
                <w:spacing w:val="0"/>
                <w:position w:val="0"/>
                <w:sz w:val="28"/>
                <w:szCs w:val="28"/>
                <w:u w:val="none"/>
                <w:vertAlign w:val="baseline"/>
                <w:lang w:val="ru-RU" w:eastAsia="ru-RU" w:bidi="ar-SA"/>
              </w:rPr>
              <w:t xml:space="preserve">Термины/</w:t>
            </w:r>
            <w:r/>
          </w:p>
          <w:p>
            <w:pPr>
              <w:pStyle w:val="812"/>
              <w:ind w:left="0" w:right="0" w:firstLine="0"/>
              <w:jc w:val="center"/>
              <w:keepLines w:val="0"/>
              <w:keepNext w:val="0"/>
              <w:spacing w:before="57" w:beforeAutospacing="0" w:after="0" w:afterAutospacing="0" w:line="226" w:lineRule="exact"/>
              <w:widowControl w:val="off"/>
              <w:tabs>
                <w:tab w:val="clear" w:pos="708" w:leader="none"/>
                <w:tab w:val="left" w:pos="5670" w:leader="none"/>
              </w:tabs>
            </w:pPr>
            <w:r>
              <w:rPr>
                <w:rFonts w:ascii="Liberation Serif" w:hAnsi="Liberation Serif" w:eastAsia="Liberation Serif" w:cs="Liberation Serif"/>
                <w:b w:val="0"/>
                <w:bCs w:val="0"/>
                <w:i w:val="0"/>
                <w:iCs w:val="0"/>
                <w:caps w:val="0"/>
                <w:smallCaps w:val="0"/>
                <w:strike w:val="0"/>
                <w:vanish w:val="0"/>
                <w:color w:val="auto"/>
                <w:spacing w:val="0"/>
                <w:position w:val="0"/>
                <w:sz w:val="28"/>
                <w:szCs w:val="28"/>
                <w:u w:val="none"/>
                <w:vertAlign w:val="baseline"/>
                <w:lang w:val="ru-RU" w:eastAsia="ru-RU" w:bidi="ar-SA"/>
              </w:rPr>
              <w:t xml:space="preserve">сокращения</w:t>
            </w:r>
            <w:r/>
          </w:p>
        </w:tc>
        <w:tc>
          <w:tcPr>
            <w:shd w:val="clear" w:color="ffffff" w:fill="d9d9d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65" w:type="dxa"/>
            <w:vAlign w:val="center"/>
            <w:textDirection w:val="lrTb"/>
            <w:noWrap w:val="false"/>
          </w:tcPr>
          <w:p>
            <w:pPr>
              <w:pStyle w:val="812"/>
              <w:ind w:left="709" w:right="0" w:firstLine="0"/>
              <w:jc w:val="center"/>
              <w:keepLines w:val="0"/>
              <w:keepNext w:val="0"/>
              <w:spacing w:before="57" w:beforeAutospacing="0" w:after="0" w:afterAutospacing="0" w:line="226" w:lineRule="exact"/>
              <w:widowControl w:val="off"/>
              <w:tabs>
                <w:tab w:val="clear" w:pos="708" w:leader="none"/>
                <w:tab w:val="left" w:pos="5670" w:leader="none"/>
              </w:tabs>
            </w:pPr>
            <w:r>
              <w:rPr>
                <w:rFonts w:ascii="Liberation Serif" w:hAnsi="Liberation Serif" w:eastAsia="Liberation Serif" w:cs="Liberation Serif"/>
                <w:b w:val="0"/>
                <w:bCs w:val="0"/>
                <w:i w:val="0"/>
                <w:iCs w:val="0"/>
                <w:caps w:val="0"/>
                <w:smallCaps w:val="0"/>
                <w:strike w:val="0"/>
                <w:vanish w:val="0"/>
                <w:color w:val="auto"/>
                <w:spacing w:val="0"/>
                <w:position w:val="0"/>
                <w:sz w:val="28"/>
                <w:szCs w:val="28"/>
                <w:u w:val="none"/>
                <w:vertAlign w:val="baseline"/>
                <w:lang w:val="ru-RU" w:eastAsia="ru-RU" w:bidi="ar-SA"/>
              </w:rPr>
              <w:t xml:space="preserve">Определения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13" w:type="dxa"/>
            </w:tcMar>
            <w:tcW w:w="2426" w:type="dxa"/>
            <w:textDirection w:val="lrTb"/>
            <w:noWrap w:val="false"/>
          </w:tcPr>
          <w:p>
            <w:pPr>
              <w:pStyle w:val="812"/>
              <w:ind w:left="0" w:right="0" w:firstLine="0"/>
              <w:jc w:val="center"/>
              <w:keepLines w:val="0"/>
              <w:keepNext w:val="0"/>
              <w:spacing w:before="57" w:after="113" w:afterAutospacing="0" w:line="240" w:lineRule="auto"/>
              <w:widowControl w:val="off"/>
              <w:tabs>
                <w:tab w:val="clear" w:pos="708" w:leader="none"/>
                <w:tab w:val="left" w:pos="5670" w:leader="none"/>
              </w:tabs>
              <w:rPr>
                <w:rFonts w:ascii="Liberation Serif" w:hAnsi="Liberation Serif" w:eastAsia="Liberation Serif" w:cs="Liberation Serif"/>
                <w:b/>
                <w:bCs w:val="0"/>
                <w:i w:val="0"/>
                <w:caps w:val="0"/>
                <w:smallCaps w:val="0"/>
                <w:strike w:val="0"/>
                <w:color w:val="auto"/>
                <w:spacing w:val="0"/>
                <w:position w:val="0"/>
                <w:sz w:val="28"/>
                <w:szCs w:val="28"/>
                <w:u w:val="none"/>
                <w:vertAlign w:val="baseline"/>
                <w:lang w:val="ru-RU" w:eastAsia="ru-RU" w:bidi="ar-SA"/>
              </w:rPr>
            </w:pPr>
            <w:r>
              <w:rPr>
                <w:rFonts w:ascii="Liberation Serif" w:hAnsi="Liberation Serif" w:eastAsia="Liberation Serif" w:cs="Liberation Serif"/>
                <w:b/>
                <w:bCs w:val="0"/>
                <w:i w:val="0"/>
                <w:iCs w:val="0"/>
                <w:caps w:val="0"/>
                <w:smallCaps w:val="0"/>
                <w:strike w:val="0"/>
                <w:vanish w:val="0"/>
                <w:color w:val="auto"/>
                <w:spacing w:val="0"/>
                <w:position w:val="0"/>
                <w:sz w:val="28"/>
                <w:szCs w:val="28"/>
                <w:u w:val="none"/>
                <w:vertAlign w:val="baseline"/>
                <w:lang w:val="ru-RU" w:eastAsia="ru-RU" w:bidi="ar-SA"/>
              </w:rPr>
              <w:t xml:space="preserve">Общество, </w:t>
            </w:r>
            <w:r>
              <w:rPr>
                <w:rFonts w:ascii="Liberation Serif" w:hAnsi="Liberation Serif" w:eastAsia="Liberation Serif" w:cs="Liberation Serif"/>
                <w:b/>
                <w:bCs w:val="0"/>
                <w:i w:val="0"/>
                <w:caps w:val="0"/>
                <w:smallCaps w:val="0"/>
                <w:strike w:val="0"/>
                <w:color w:val="auto"/>
                <w:spacing w:val="0"/>
                <w:position w:val="0"/>
                <w:sz w:val="28"/>
                <w:szCs w:val="28"/>
                <w:u w:val="none"/>
                <w:vertAlign w:val="baseline"/>
                <w:lang w:val="ru-RU" w:eastAsia="ru-RU" w:bidi="ar-SA"/>
              </w:rPr>
            </w:r>
            <w:r>
              <w:rPr>
                <w:rFonts w:ascii="Liberation Serif" w:hAnsi="Liberation Serif" w:eastAsia="Liberation Serif" w:cs="Liberation Serif"/>
                <w:b/>
                <w:bCs w:val="0"/>
                <w:i w:val="0"/>
                <w:caps w:val="0"/>
                <w:smallCaps w:val="0"/>
                <w:strike w:val="0"/>
                <w:color w:val="auto"/>
                <w:spacing w:val="0"/>
                <w:position w:val="0"/>
                <w:sz w:val="28"/>
                <w:szCs w:val="28"/>
                <w:u w:val="none"/>
                <w:vertAlign w:val="baseline"/>
                <w:lang w:val="ru-RU" w:eastAsia="ru-RU" w:bidi="ar-SA"/>
              </w:rPr>
            </w:r>
          </w:p>
          <w:p>
            <w:pPr>
              <w:ind w:left="0" w:right="0" w:firstLine="0"/>
              <w:jc w:val="center"/>
              <w:keepLines w:val="0"/>
              <w:keepNext w:val="0"/>
              <w:spacing w:before="57" w:after="113" w:afterAutospacing="0" w:line="240" w:lineRule="auto"/>
              <w:widowControl w:val="off"/>
              <w:tabs>
                <w:tab w:val="clear" w:pos="708" w:leader="none"/>
                <w:tab w:val="left" w:pos="5670" w:leader="none"/>
              </w:tabs>
            </w:pPr>
            <w:r>
              <w:rPr>
                <w:rFonts w:ascii="Liberation Serif" w:hAnsi="Liberation Serif" w:eastAsia="Liberation Serif" w:cs="Liberation Serif"/>
                <w:b/>
                <w:bCs w:val="0"/>
                <w:i w:val="0"/>
                <w:iCs w:val="0"/>
                <w:caps w:val="0"/>
                <w:smallCaps w:val="0"/>
                <w:strike w:val="0"/>
                <w:vanish w:val="0"/>
                <w:color w:val="auto"/>
                <w:spacing w:val="0"/>
                <w:position w:val="0"/>
                <w:sz w:val="28"/>
                <w:szCs w:val="28"/>
                <w:u w:val="none"/>
                <w:vertAlign w:val="baseline"/>
                <w:lang w:val="ru-RU" w:eastAsia="ru-RU" w:bidi="ar-SA"/>
              </w:rPr>
              <w:t xml:space="preserve">эмитент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13" w:type="dxa"/>
            </w:tcMar>
            <w:tcW w:w="7665" w:type="dxa"/>
            <w:textDirection w:val="lrTb"/>
            <w:noWrap w:val="false"/>
          </w:tcPr>
          <w:p>
            <w:pPr>
              <w:pStyle w:val="812"/>
              <w:ind w:left="0" w:right="57" w:firstLine="0"/>
              <w:jc w:val="both"/>
              <w:keepLines w:val="0"/>
              <w:keepNext w:val="0"/>
              <w:spacing w:before="0" w:after="0" w:afterAutospacing="0" w:line="240" w:lineRule="auto"/>
              <w:widowControl w:val="off"/>
              <w:tabs>
                <w:tab w:val="clear" w:pos="708" w:leader="none"/>
                <w:tab w:val="left" w:pos="5670" w:leader="none"/>
              </w:tabs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vanish w:val="0"/>
                <w:color w:val="auto"/>
                <w:spacing w:val="0"/>
                <w:position w:val="0"/>
                <w:sz w:val="22"/>
                <w:szCs w:val="22"/>
                <w:highlight w:val="none"/>
                <w:u w:val="none"/>
                <w:vertAlign w:val="baseline"/>
                <w:lang w:val="ru-RU" w:eastAsia="ru-RU" w:bidi="ar-SA"/>
              </w:rPr>
            </w:pPr>
            <w:r>
              <w:rPr>
                <w:rFonts w:ascii="Liberation Serif" w:hAnsi="Liberation Serif" w:eastAsia="Liberation Serif" w:cs="Liberation Serif"/>
                <w:b w:val="0"/>
                <w:bCs w:val="0"/>
                <w:i w:val="0"/>
                <w:iCs w:val="0"/>
                <w:caps w:val="0"/>
                <w:smallCaps w:val="0"/>
                <w:strike w:val="0"/>
                <w:vanish w:val="0"/>
                <w:color w:val="auto"/>
                <w:spacing w:val="0"/>
                <w:position w:val="0"/>
                <w:sz w:val="28"/>
                <w:szCs w:val="28"/>
                <w:u w:val="none"/>
                <w:vertAlign w:val="baseline"/>
                <w:lang w:val="ru-RU" w:eastAsia="ru-RU" w:bidi="ar-SA"/>
              </w:rPr>
              <w:t xml:space="preserve">Публичное акционерное общество «Саратовэнерго» (ПАО «Саратовэнерго»)</w:t>
            </w:r>
            <w: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vanish w:val="0"/>
                <w:color w:val="auto"/>
                <w:spacing w:val="0"/>
                <w:position w:val="0"/>
                <w:sz w:val="22"/>
                <w:szCs w:val="22"/>
                <w:highlight w:val="none"/>
                <w:u w:val="none"/>
                <w:vertAlign w:val="baseline"/>
                <w:lang w:val="ru-RU" w:eastAsia="ru-RU" w:bidi="ar-SA"/>
              </w:rPr>
            </w:r>
            <w: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vanish w:val="0"/>
                <w:color w:val="auto"/>
                <w:spacing w:val="0"/>
                <w:position w:val="0"/>
                <w:sz w:val="22"/>
                <w:szCs w:val="22"/>
                <w:highlight w:val="none"/>
                <w:u w:val="none"/>
                <w:vertAlign w:val="baseline"/>
                <w:lang w:val="ru-RU" w:eastAsia="ru-RU" w:bidi="ar-SA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13" w:type="dxa"/>
            </w:tcMar>
            <w:tcW w:w="2426" w:type="dxa"/>
            <w:textDirection w:val="lrTb"/>
            <w:noWrap w:val="false"/>
          </w:tcPr>
          <w:p>
            <w:pPr>
              <w:pStyle w:val="812"/>
              <w:ind w:left="0" w:right="0" w:firstLine="0"/>
              <w:jc w:val="center"/>
              <w:spacing w:before="57" w:after="113" w:afterAutospacing="0" w:line="240" w:lineRule="auto"/>
              <w:widowControl w:val="off"/>
              <w:tabs>
                <w:tab w:val="clear" w:pos="708" w:leader="none"/>
                <w:tab w:val="left" w:pos="5670" w:leader="none"/>
              </w:tabs>
              <w:rPr>
                <w:rFonts w:ascii="Times New Roman" w:hAnsi="Times New Roman"/>
                <w:b/>
                <w:color w:val="000000"/>
                <w:sz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</w:rPr>
            </w:r>
            <w:r>
              <w:rPr>
                <w:rFonts w:ascii="Times New Roman" w:hAnsi="Times New Roman"/>
                <w:b/>
                <w:color w:val="000000"/>
                <w:sz w:val="28"/>
              </w:rPr>
            </w:r>
            <w:r>
              <w:rPr>
                <w:rFonts w:ascii="Times New Roman" w:hAnsi="Times New Roman"/>
                <w:b/>
                <w:color w:val="000000"/>
                <w:sz w:val="28"/>
              </w:rPr>
            </w:r>
          </w:p>
          <w:p>
            <w:pPr>
              <w:pStyle w:val="812"/>
              <w:ind w:left="0" w:right="0" w:firstLine="0"/>
              <w:jc w:val="center"/>
              <w:spacing w:before="57" w:after="113" w:afterAutospacing="0" w:line="240" w:lineRule="auto"/>
              <w:widowControl w:val="off"/>
              <w:tabs>
                <w:tab w:val="clear" w:pos="708" w:leader="none"/>
                <w:tab w:val="left" w:pos="5670" w:leader="none"/>
              </w:tabs>
              <w:rPr>
                <w:rFonts w:ascii="Times New Roman" w:hAnsi="Times New Roman"/>
                <w:b/>
                <w:color w:val="000000"/>
                <w:sz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</w:rPr>
              <w:t xml:space="preserve">Закон</w:t>
            </w:r>
            <w:r>
              <w:rPr>
                <w:rFonts w:ascii="Times New Roman" w:hAnsi="Times New Roman"/>
                <w:b/>
                <w:color w:val="000000"/>
                <w:sz w:val="28"/>
              </w:rPr>
            </w:r>
            <w:r>
              <w:rPr>
                <w:rFonts w:ascii="Times New Roman" w:hAnsi="Times New Roman"/>
                <w:b/>
                <w:color w:val="000000"/>
                <w:sz w:val="28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13" w:type="dxa"/>
            </w:tcMar>
            <w:tcW w:w="7665" w:type="dxa"/>
            <w:textDirection w:val="lrTb"/>
            <w:noWrap w:val="false"/>
          </w:tcPr>
          <w:p>
            <w:pPr>
              <w:pStyle w:val="850"/>
              <w:ind w:left="0" w:right="57" w:firstLine="0"/>
              <w:jc w:val="both"/>
              <w:keepLines w:val="0"/>
              <w:keepNext w:val="0"/>
              <w:spacing w:before="0" w:after="0" w:afterAutospacing="0" w:line="240" w:lineRule="auto"/>
              <w:widowControl w:val="off"/>
              <w:tabs>
                <w:tab w:val="clear" w:pos="708" w:leader="none"/>
                <w:tab w:val="left" w:pos="5670" w:leader="none"/>
              </w:tabs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vanish w:val="0"/>
                <w:color w:val="auto"/>
                <w:spacing w:val="0"/>
                <w:position w:val="0"/>
                <w:sz w:val="22"/>
                <w:szCs w:val="22"/>
                <w:highlight w:val="none"/>
                <w:u w:val="none"/>
                <w:vertAlign w:val="baseline"/>
                <w:lang w:val="ru-RU" w:eastAsia="ru-RU" w:bidi="ar-SA"/>
              </w:rPr>
            </w:pPr>
            <w:r>
              <w:rPr>
                <w:rFonts w:ascii="Times New Roman" w:hAnsi="Times New Roman" w:eastAsia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vanish w:val="0"/>
                <w:color w:val="000000"/>
                <w:spacing w:val="0"/>
                <w:position w:val="0"/>
                <w:sz w:val="28"/>
                <w:szCs w:val="22"/>
                <w:u w:val="none"/>
                <w:vertAlign w:val="baseline"/>
                <w:lang w:val="ru-RU" w:eastAsia="ru-RU" w:bidi="ar-SA"/>
              </w:rPr>
              <w:t xml:space="preserve">Федеральный закон от 27.07.2010 № 224-ФЗ «О противодействии неправомерному использованию   инсайдерской информации и манипулированию рынком и о внесении изменений в отдельные законодательные акты Российской Федерации»</w:t>
            </w:r>
            <w: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vanish w:val="0"/>
                <w:color w:val="auto"/>
                <w:spacing w:val="0"/>
                <w:position w:val="0"/>
                <w:sz w:val="22"/>
                <w:szCs w:val="22"/>
                <w:highlight w:val="none"/>
                <w:u w:val="none"/>
                <w:vertAlign w:val="baseline"/>
                <w:lang w:val="ru-RU" w:eastAsia="ru-RU" w:bidi="ar-SA"/>
              </w:rPr>
            </w:r>
            <w: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vanish w:val="0"/>
                <w:color w:val="auto"/>
                <w:spacing w:val="0"/>
                <w:position w:val="0"/>
                <w:sz w:val="22"/>
                <w:szCs w:val="22"/>
                <w:highlight w:val="none"/>
                <w:u w:val="none"/>
                <w:vertAlign w:val="baseline"/>
                <w:lang w:val="ru-RU" w:eastAsia="ru-RU" w:bidi="ar-SA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13" w:type="dxa"/>
            </w:tcMar>
            <w:tcW w:w="2426" w:type="dxa"/>
            <w:vAlign w:val="center"/>
            <w:textDirection w:val="lrTb"/>
            <w:noWrap w:val="false"/>
          </w:tcPr>
          <w:p>
            <w:pPr>
              <w:pStyle w:val="812"/>
              <w:ind w:left="0" w:right="0" w:firstLine="0"/>
              <w:jc w:val="center"/>
              <w:keepLines w:val="0"/>
              <w:keepNext w:val="0"/>
              <w:spacing w:before="57" w:after="113" w:afterAutospacing="0" w:line="240" w:lineRule="auto"/>
              <w:widowControl w:val="off"/>
              <w:tabs>
                <w:tab w:val="clear" w:pos="708" w:leader="none"/>
                <w:tab w:val="left" w:pos="5670" w:leader="none"/>
              </w:tabs>
            </w:pPr>
            <w:r>
              <w:rPr>
                <w:rFonts w:ascii="Liberation Serif" w:hAnsi="Liberation Serif" w:eastAsia="Liberation Serif" w:cs="Liberation Serif"/>
                <w:b/>
                <w:bCs w:val="0"/>
                <w:i w:val="0"/>
                <w:iCs w:val="0"/>
                <w:caps w:val="0"/>
                <w:smallCaps w:val="0"/>
                <w:strike w:val="0"/>
                <w:vanish w:val="0"/>
                <w:color w:val="auto"/>
                <w:spacing w:val="0"/>
                <w:position w:val="0"/>
                <w:sz w:val="28"/>
                <w:szCs w:val="28"/>
                <w:u w:val="none"/>
                <w:vertAlign w:val="baseline"/>
                <w:lang w:val="ru-RU" w:eastAsia="ru-RU" w:bidi="ar-SA"/>
              </w:rPr>
              <w:t xml:space="preserve">Инсайдер Общества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13" w:type="dxa"/>
            </w:tcMar>
            <w:tcW w:w="7665" w:type="dxa"/>
            <w:textDirection w:val="lrTb"/>
            <w:noWrap w:val="false"/>
          </w:tcPr>
          <w:p>
            <w:pPr>
              <w:pStyle w:val="812"/>
              <w:ind w:left="0" w:right="57" w:firstLine="0"/>
              <w:jc w:val="both"/>
              <w:keepLines w:val="0"/>
              <w:keepNext w:val="0"/>
              <w:spacing w:before="0" w:after="0" w:afterAutospacing="0" w:line="240" w:lineRule="auto"/>
              <w:widowControl w:val="off"/>
              <w:tabs>
                <w:tab w:val="clear" w:pos="708" w:leader="none"/>
                <w:tab w:val="left" w:pos="5670" w:leader="none"/>
              </w:tabs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vanish w:val="0"/>
                <w:color w:val="auto"/>
                <w:spacing w:val="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</w:pPr>
            <w:r>
              <w:rPr>
                <w:rFonts w:ascii="Liberation Serif" w:hAnsi="Liberation Serif" w:eastAsia="Liberation Serif" w:cs="Liberation Serif"/>
                <w:b w:val="0"/>
                <w:bCs w:val="0"/>
                <w:i w:val="0"/>
                <w:iCs w:val="0"/>
                <w:caps w:val="0"/>
                <w:smallCaps w:val="0"/>
                <w:strike w:val="0"/>
                <w:vanish w:val="0"/>
                <w:color w:val="auto"/>
                <w:spacing w:val="0"/>
                <w:position w:val="0"/>
                <w:sz w:val="28"/>
                <w:szCs w:val="28"/>
                <w:u w:val="none"/>
                <w:vertAlign w:val="baseline"/>
                <w:lang w:val="ru-RU" w:eastAsia="ru-RU" w:bidi="ar-SA"/>
              </w:rPr>
              <w:t xml:space="preserve">Лицо, определенное в ст. 4 Закона, имеющее доступ к инсайдерской информации в силу Закона,</w:t>
            </w:r>
            <w:r>
              <w:rPr>
                <w:rFonts w:ascii="Liberation Serif" w:hAnsi="Liberation Serif" w:eastAsia="Liberation Serif" w:cs="Liberation Serif"/>
                <w:b w:val="0"/>
                <w:bCs w:val="0"/>
                <w:i w:val="0"/>
                <w:iCs w:val="0"/>
                <w:caps w:val="0"/>
                <w:smallCaps w:val="0"/>
                <w:strike w:val="0"/>
                <w:vanish w:val="0"/>
                <w:color w:val="auto"/>
                <w:spacing w:val="0"/>
                <w:position w:val="0"/>
                <w:sz w:val="28"/>
                <w:szCs w:val="28"/>
                <w:highlight w:val="white"/>
                <w:u w:val="none"/>
                <w:vertAlign w:val="baseline"/>
                <w:lang w:val="ru-RU" w:eastAsia="ru-RU" w:bidi="ar-SA"/>
              </w:rPr>
              <w:t xml:space="preserve"> иных нормативных правовых актов, должностной инструкции, выполнения своих функций на основании трудового и </w:t>
            </w:r>
            <w:r>
              <w:rPr>
                <w:rFonts w:ascii="Liberation Serif" w:hAnsi="Liberation Serif" w:eastAsia="Liberation Serif" w:cs="Liberation Serif"/>
                <w:b w:val="0"/>
                <w:bCs w:val="0"/>
                <w:i w:val="0"/>
                <w:iCs w:val="0"/>
                <w:caps w:val="0"/>
                <w:smallCaps w:val="0"/>
                <w:strike w:val="0"/>
                <w:vanish w:val="0"/>
                <w:color w:val="auto"/>
                <w:spacing w:val="0"/>
                <w:position w:val="0"/>
                <w:sz w:val="28"/>
                <w:szCs w:val="28"/>
                <w:highlight w:val="white"/>
                <w:u w:val="none"/>
                <w:vertAlign w:val="baseline"/>
                <w:lang w:val="ru-RU" w:eastAsia="ru-RU" w:bidi="ar-SA"/>
              </w:rPr>
              <w:t xml:space="preserve">(или)</w:t>
            </w:r>
            <w:r>
              <w:rPr>
                <w:rFonts w:ascii="Liberation Serif" w:hAnsi="Liberation Serif" w:eastAsia="Liberation Serif" w:cs="Liberation Serif"/>
                <w:b w:val="0"/>
                <w:bCs w:val="0"/>
                <w:i w:val="0"/>
                <w:iCs w:val="0"/>
                <w:caps w:val="0"/>
                <w:smallCaps w:val="0"/>
                <w:strike w:val="0"/>
                <w:vanish w:val="0"/>
                <w:color w:val="auto"/>
                <w:spacing w:val="0"/>
                <w:position w:val="0"/>
                <w:sz w:val="28"/>
                <w:szCs w:val="28"/>
                <w:highlight w:val="white"/>
                <w:u w:val="none"/>
                <w:vertAlign w:val="baseline"/>
                <w:lang w:val="ru-RU" w:eastAsia="ru-RU" w:bidi="ar-SA"/>
              </w:rPr>
              <w:t xml:space="preserve"> гражданско-правового договора, заключенного с Обществом</w:t>
            </w:r>
            <w: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vanish w:val="0"/>
                <w:color w:val="auto"/>
                <w:spacing w:val="0"/>
                <w:position w:val="0"/>
                <w:sz w:val="22"/>
                <w:szCs w:val="22"/>
                <w:highlight w:val="white"/>
                <w:u w:val="none"/>
                <w:vertAlign w:val="baseline"/>
                <w:lang w:val="ru-RU" w:eastAsia="ru-RU" w:bidi="ar-SA"/>
              </w:rPr>
              <w:t xml:space="preserve"> </w:t>
            </w:r>
            <w:r>
              <w:rPr>
                <w:rFonts w:ascii="Times New Roman" w:hAnsi="Times New Roman" w:eastAsia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vanish w:val="0"/>
                <w:color w:val="000000"/>
                <w:spacing w:val="0"/>
                <w:position w:val="0"/>
                <w:sz w:val="28"/>
                <w:szCs w:val="22"/>
                <w:highlight w:val="white"/>
                <w:u w:val="none"/>
                <w:vertAlign w:val="baseline"/>
                <w:lang w:val="ru-RU" w:eastAsia="ru-RU" w:bidi="ar-SA"/>
              </w:rPr>
              <w:t xml:space="preserve">и включенное в список инсайдеров Общества</w:t>
            </w:r>
            <w: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vanish w:val="0"/>
                <w:color w:val="auto"/>
                <w:spacing w:val="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</w:r>
            <w: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vanish w:val="0"/>
                <w:color w:val="auto"/>
                <w:spacing w:val="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13" w:type="dxa"/>
            </w:tcMar>
            <w:tcW w:w="2426" w:type="dxa"/>
            <w:vAlign w:val="center"/>
            <w:textDirection w:val="lrTb"/>
            <w:noWrap w:val="false"/>
          </w:tcPr>
          <w:p>
            <w:pPr>
              <w:pStyle w:val="812"/>
              <w:contextualSpacing/>
              <w:ind w:left="0" w:right="0" w:firstLine="0"/>
              <w:jc w:val="center"/>
              <w:keepLines w:val="0"/>
              <w:keepNext w:val="0"/>
              <w:spacing w:before="0" w:after="0" w:afterAutospacing="0" w:line="240" w:lineRule="auto"/>
              <w:widowControl w:val="off"/>
              <w:tabs>
                <w:tab w:val="clear" w:pos="708" w:leader="none"/>
                <w:tab w:val="left" w:pos="5670" w:leader="none"/>
              </w:tabs>
            </w:pPr>
            <w:r>
              <w:rPr>
                <w:rFonts w:ascii="Liberation Serif" w:hAnsi="Liberation Serif" w:eastAsia="Liberation Serif" w:cs="Liberation Serif"/>
                <w:b/>
                <w:bCs w:val="0"/>
                <w:i w:val="0"/>
                <w:iCs w:val="0"/>
                <w:caps w:val="0"/>
                <w:smallCaps w:val="0"/>
                <w:strike w:val="0"/>
                <w:vanish w:val="0"/>
                <w:color w:val="auto"/>
                <w:spacing w:val="0"/>
                <w:position w:val="0"/>
                <w:sz w:val="28"/>
                <w:szCs w:val="28"/>
                <w:u w:val="none"/>
                <w:vertAlign w:val="baseline"/>
                <w:lang w:val="ru-RU" w:eastAsia="ru-RU" w:bidi="ar-SA"/>
              </w:rPr>
              <w:t xml:space="preserve">Инсайдерская             информация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13" w:type="dxa"/>
            </w:tcMar>
            <w:tcW w:w="7665" w:type="dxa"/>
            <w:textDirection w:val="lrTb"/>
            <w:noWrap w:val="false"/>
          </w:tcPr>
          <w:p>
            <w:pPr>
              <w:pStyle w:val="812"/>
              <w:contextualSpacing/>
              <w:ind w:left="0" w:right="113" w:firstLine="0"/>
              <w:jc w:val="both"/>
              <w:keepLines w:val="0"/>
              <w:keepNext w:val="0"/>
              <w:spacing w:before="0" w:after="0" w:afterAutospacing="0" w:line="240" w:lineRule="auto"/>
              <w:widowControl w:val="off"/>
              <w:tabs>
                <w:tab w:val="clear" w:pos="708" w:leader="none"/>
                <w:tab w:val="left" w:pos="5670" w:leader="none"/>
              </w:tabs>
              <w:rPr>
                <w:rFonts w:ascii="Liberation Serif" w:hAnsi="Liberation Serif" w:cs="Liberation Serif"/>
                <w:sz w:val="28"/>
                <w:szCs w:val="28"/>
                <w:highlight w:val="none"/>
              </w:rPr>
            </w:pPr>
            <w:r>
              <w:rPr>
                <w:rFonts w:ascii="Liberation Serif" w:hAnsi="Liberation Serif" w:eastAsia="Liberation Serif" w:cs="Liberation Serif"/>
                <w:b w:val="0"/>
                <w:bCs w:val="0"/>
                <w:i w:val="0"/>
                <w:iCs w:val="0"/>
                <w:caps w:val="0"/>
                <w:smallCaps w:val="0"/>
                <w:strike w:val="0"/>
                <w:vanish w:val="0"/>
                <w:color w:val="auto"/>
                <w:spacing w:val="0"/>
                <w:position w:val="0"/>
                <w:sz w:val="28"/>
                <w:szCs w:val="28"/>
                <w:u w:val="none"/>
                <w:vertAlign w:val="baseline"/>
                <w:lang w:val="ru-RU" w:eastAsia="ru-RU" w:bidi="ar-SA"/>
              </w:rPr>
              <w:t xml:space="preserve">Точная и конкретная информация, которая не была распространена (в том числе сведения, составляющие коммерческую, служебную, банковскую тайну, тайну связи (в части информации о почтовых переводах денежных средств) и иную охран</w:t>
            </w:r>
            <w:r>
              <w:rPr>
                <w:rFonts w:ascii="Liberation Serif" w:hAnsi="Liberation Serif" w:eastAsia="Liberation Serif" w:cs="Liberation Serif"/>
                <w:b w:val="0"/>
                <w:bCs w:val="0"/>
                <w:i w:val="0"/>
                <w:iCs w:val="0"/>
                <w:caps w:val="0"/>
                <w:smallCaps w:val="0"/>
                <w:strike w:val="0"/>
                <w:vanish w:val="0"/>
                <w:color w:val="auto"/>
                <w:spacing w:val="0"/>
                <w:position w:val="0"/>
                <w:sz w:val="28"/>
                <w:szCs w:val="28"/>
                <w:u w:val="none"/>
                <w:vertAlign w:val="baseline"/>
                <w:lang w:val="ru-RU" w:eastAsia="ru-RU" w:bidi="ar-SA"/>
              </w:rPr>
              <w:t xml:space="preserve">яемую законом тайну) и распространение которой может оказать существенное влияние на цены финансовых инструментов, иностранной валюты и (или) товаров (в том числе сведения, касающиеся одного или нескольких эмитентов эмиссионных ценных бумаг</w:t>
            </w:r>
            <w:r>
              <w:rPr>
                <w:rFonts w:ascii="Liberation Serif" w:hAnsi="Liberation Serif" w:eastAsia="Liberation Serif" w:cs="Liberation Serif"/>
                <w:b w:val="0"/>
                <w:bCs w:val="0"/>
                <w:i w:val="0"/>
                <w:iCs w:val="0"/>
                <w:caps w:val="0"/>
                <w:smallCaps w:val="0"/>
                <w:strike w:val="0"/>
                <w:vanish w:val="0"/>
                <w:color w:val="auto"/>
                <w:spacing w:val="0"/>
                <w:position w:val="0"/>
                <w:sz w:val="28"/>
                <w:szCs w:val="28"/>
                <w:u w:val="none"/>
                <w:vertAlign w:val="baseline"/>
                <w:lang w:val="ru-RU" w:eastAsia="ru-RU" w:bidi="ar-SA"/>
              </w:rPr>
              <w:t xml:space="preserve">, </w:t>
            </w:r>
            <w:r>
              <w:rPr>
                <w:rFonts w:ascii="Liberation Serif" w:hAnsi="Liberation Serif" w:eastAsia="Liberation Serif" w:cs="Liberation Serif"/>
                <w:b w:val="0"/>
                <w:bCs w:val="0"/>
                <w:i w:val="0"/>
                <w:iCs w:val="0"/>
                <w:caps w:val="0"/>
                <w:smallCaps w:val="0"/>
                <w:strike w:val="0"/>
                <w:vanish w:val="0"/>
                <w:color w:val="auto"/>
                <w:spacing w:val="0"/>
                <w:position w:val="0"/>
                <w:sz w:val="28"/>
                <w:szCs w:val="28"/>
                <w:u w:val="none"/>
                <w:vertAlign w:val="baseline"/>
                <w:lang w:val="ru-RU" w:eastAsia="ru-RU" w:bidi="ar-SA"/>
              </w:rPr>
              <w:t xml:space="preserve"> либо одного или нескольких финансовых инструментов, иностранной валюты и (или) товаров) </w:t>
            </w:r>
            <w:r>
              <w:rPr>
                <w:rFonts w:ascii="Liberation Serif" w:hAnsi="Liberation Serif" w:cs="Liberation Serif"/>
                <w:sz w:val="28"/>
                <w:szCs w:val="28"/>
                <w:highlight w:val="none"/>
              </w:rPr>
            </w:r>
            <w:r>
              <w:rPr>
                <w:rFonts w:ascii="Liberation Serif" w:hAnsi="Liberation Serif" w:cs="Liberation Serif"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13" w:type="dxa"/>
            </w:tcMar>
            <w:tcW w:w="2426" w:type="dxa"/>
            <w:vAlign w:val="center"/>
            <w:textDirection w:val="lrTb"/>
            <w:noWrap w:val="false"/>
          </w:tcPr>
          <w:p>
            <w:pPr>
              <w:pStyle w:val="812"/>
              <w:contextualSpacing/>
              <w:ind w:left="0" w:right="0" w:firstLine="0"/>
              <w:jc w:val="center"/>
              <w:keepLines w:val="0"/>
              <w:keepNext w:val="0"/>
              <w:spacing w:before="0" w:after="0" w:afterAutospacing="0" w:line="240" w:lineRule="auto"/>
              <w:widowControl w:val="off"/>
              <w:tabs>
                <w:tab w:val="clear" w:pos="708" w:leader="none"/>
                <w:tab w:val="left" w:pos="5670" w:leader="none"/>
              </w:tabs>
            </w:pPr>
            <w:r>
              <w:rPr>
                <w:rFonts w:ascii="Liberation Serif" w:hAnsi="Liberation Serif" w:eastAsia="Liberation Serif" w:cs="Liberation Serif"/>
                <w:b/>
                <w:bCs w:val="0"/>
                <w:i w:val="0"/>
                <w:iCs w:val="0"/>
                <w:caps w:val="0"/>
                <w:smallCaps w:val="0"/>
                <w:strike w:val="0"/>
                <w:vanish w:val="0"/>
                <w:color w:val="auto"/>
                <w:spacing w:val="0"/>
                <w:position w:val="0"/>
                <w:sz w:val="28"/>
                <w:szCs w:val="28"/>
                <w:u w:val="none"/>
                <w:vertAlign w:val="baseline"/>
                <w:lang w:val="ru-RU" w:eastAsia="ru-RU" w:bidi="ar-SA"/>
              </w:rPr>
              <w:t xml:space="preserve">Неправомерное использование инсайдерской информации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13" w:type="dxa"/>
            </w:tcMar>
            <w:tcW w:w="7665" w:type="dxa"/>
            <w:textDirection w:val="lrTb"/>
            <w:noWrap w:val="false"/>
          </w:tcPr>
          <w:p>
            <w:pPr>
              <w:contextualSpacing/>
              <w:ind w:left="0" w:right="113" w:firstLine="0"/>
              <w:jc w:val="both"/>
              <w:keepLines w:val="0"/>
              <w:keepNext w:val="0"/>
              <w:spacing w:before="0" w:after="0" w:afterAutospacing="0" w:line="240" w:lineRule="auto"/>
              <w:widowControl w:val="off"/>
              <w:tabs>
                <w:tab w:val="clear" w:pos="708" w:leader="none"/>
                <w:tab w:val="left" w:pos="5670" w:leader="none"/>
              </w:tabs>
              <w:rPr>
                <w:rFonts w:ascii="Times New Roman" w:hAnsi="Times New Roman" w:eastAsia="Calibri" w:cs="Times New Roman"/>
                <w:b w:val="0"/>
                <w:bCs w:val="0"/>
                <w:i w:val="0"/>
                <w:caps w:val="0"/>
                <w:smallCaps w:val="0"/>
                <w:strike w:val="0"/>
                <w:color w:val="auto"/>
                <w:spacing w:val="-2"/>
                <w:position w:val="0"/>
                <w:sz w:val="28"/>
                <w:szCs w:val="28"/>
                <w:highlight w:val="white"/>
                <w:u w:val="none"/>
                <w:vertAlign w:val="baseline"/>
              </w:rPr>
            </w:pP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vanish w:val="0"/>
                <w:color w:val="auto"/>
                <w:spacing w:val="-2"/>
                <w:position w:val="0"/>
                <w:sz w:val="28"/>
                <w:szCs w:val="28"/>
                <w:highlight w:val="white"/>
                <w:u w:val="none"/>
                <w:vertAlign w:val="baseline"/>
                <w:lang w:val="ru-RU" w:eastAsia="ru-RU" w:bidi="ar-SA"/>
              </w:rPr>
            </w: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vanish w:val="0"/>
                <w:color w:val="auto"/>
                <w:spacing w:val="-2"/>
                <w:position w:val="0"/>
                <w:sz w:val="28"/>
                <w:szCs w:val="28"/>
                <w:highlight w:val="white"/>
                <w:u w:val="none"/>
                <w:vertAlign w:val="baseline"/>
                <w:lang w:val="ru-RU" w:eastAsia="ru-RU" w:bidi="ar-SA"/>
              </w:rPr>
              <w:t xml:space="preserve">У</w:t>
            </w: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vanish w:val="0"/>
                <w:color w:val="auto"/>
                <w:spacing w:val="-2"/>
                <w:position w:val="0"/>
                <w:sz w:val="28"/>
                <w:szCs w:val="28"/>
                <w:highlight w:val="white"/>
                <w:u w:val="none"/>
                <w:vertAlign w:val="baseline"/>
                <w:lang w:val="ru-RU" w:eastAsia="ru-RU" w:bidi="ar-SA"/>
              </w:rPr>
              <w:t xml:space="preserve">мышленное использование инсайдерской информации для осуществления операций с финансовыми инструментами, иностранной валютой и (или) товарами, к которым относится такая информация, за свой счет или за счет третьего лица, а равно умышленное использование инс</w:t>
            </w: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vanish w:val="0"/>
                <w:color w:val="auto"/>
                <w:spacing w:val="-2"/>
                <w:position w:val="0"/>
                <w:sz w:val="28"/>
                <w:szCs w:val="28"/>
                <w:highlight w:val="white"/>
                <w:u w:val="none"/>
                <w:vertAlign w:val="baseline"/>
                <w:lang w:val="ru-RU" w:eastAsia="ru-RU" w:bidi="ar-SA"/>
              </w:rPr>
              <w:t xml:space="preserve">айдерской информации путем дачи рекомендаций третьим лицам, обязывания или побуждения их иным образом к приобретению или продаже финансовых инструментов, иностранной валюты и (или) товаров, </w:t>
            </w: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vanish w:val="0"/>
                <w:color w:val="auto"/>
                <w:spacing w:val="-2"/>
                <w:position w:val="0"/>
                <w:sz w:val="28"/>
                <w:szCs w:val="28"/>
                <w:highlight w:val="white"/>
                <w:u w:val="none"/>
                <w:vertAlign w:val="baseline"/>
                <w:lang w:val="ru-RU" w:eastAsia="ru-RU" w:bidi="ar-SA"/>
              </w:rPr>
              <w:t xml:space="preserve">а так же умышленное использование инсайдерской информации путем ее неправомерной передачи другому лицу. </w:t>
            </w: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caps w:val="0"/>
                <w:smallCaps w:val="0"/>
                <w:strike w:val="0"/>
                <w:color w:val="auto"/>
                <w:spacing w:val="-2"/>
                <w:position w:val="0"/>
                <w:sz w:val="28"/>
                <w:szCs w:val="28"/>
                <w:highlight w:val="white"/>
                <w:u w:val="none"/>
                <w:vertAlign w:val="baseline"/>
              </w:rPr>
            </w: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caps w:val="0"/>
                <w:smallCaps w:val="0"/>
                <w:strike w:val="0"/>
                <w:color w:val="auto"/>
                <w:spacing w:val="-2"/>
                <w:position w:val="0"/>
                <w:sz w:val="28"/>
                <w:szCs w:val="28"/>
                <w:highlight w:val="white"/>
                <w:u w:val="none"/>
                <w:vertAlign w:val="baseline"/>
              </w:rPr>
            </w:r>
          </w:p>
        </w:tc>
      </w:tr>
      <w:tr>
        <w:tblPrEx/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13" w:type="dxa"/>
            </w:tcMar>
            <w:tcW w:w="2426" w:type="dxa"/>
            <w:vAlign w:val="center"/>
            <w:textDirection w:val="lrTb"/>
            <w:noWrap w:val="false"/>
          </w:tcPr>
          <w:p>
            <w:pPr>
              <w:pStyle w:val="812"/>
              <w:contextualSpacing/>
              <w:ind w:left="0" w:right="0" w:firstLine="0"/>
              <w:jc w:val="center"/>
              <w:keepLines w:val="0"/>
              <w:keepNext w:val="0"/>
              <w:spacing w:before="0" w:after="0" w:afterAutospacing="0" w:line="240" w:lineRule="auto"/>
              <w:widowControl w:val="off"/>
              <w:tabs>
                <w:tab w:val="clear" w:pos="708" w:leader="none"/>
                <w:tab w:val="left" w:pos="5670" w:leader="none"/>
              </w:tabs>
              <w:rPr>
                <w:highlight w:val="none"/>
                <w:shd w:val="clear" w:color="auto" w:fill="auto"/>
              </w:rPr>
            </w:pPr>
            <w:r>
              <w:rPr>
                <w:rFonts w:ascii="Liberation Serif" w:hAnsi="Liberation Serif" w:eastAsia="Liberation Serif" w:cs="Liberation Serif"/>
                <w:b/>
                <w:bCs w:val="0"/>
                <w:i w:val="0"/>
                <w:iCs w:val="0"/>
                <w:caps w:val="0"/>
                <w:smallCaps w:val="0"/>
                <w:strike w:val="0"/>
                <w:vanish w:val="0"/>
                <w:color w:val="000000"/>
                <w:spacing w:val="0"/>
                <w:position w:val="0"/>
                <w:sz w:val="28"/>
                <w:szCs w:val="28"/>
                <w:u w:val="none"/>
                <w:shd w:val="clear" w:color="auto" w:fill="auto"/>
                <w:vertAlign w:val="baseline"/>
                <w:lang w:val="ru-RU" w:eastAsia="ru-RU" w:bidi="ar-SA"/>
              </w:rPr>
              <w:t xml:space="preserve">Список инсайдеров</w:t>
            </w:r>
            <w:r>
              <w:rPr>
                <w:highlight w:val="none"/>
                <w:shd w:val="clear" w:color="auto" w:fill="auto"/>
              </w:rPr>
            </w:r>
            <w:r>
              <w:rPr>
                <w:highlight w:val="none"/>
                <w:shd w:val="clear" w:color="auto" w:fill="auto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13" w:type="dxa"/>
            </w:tcMar>
            <w:tcW w:w="7665" w:type="dxa"/>
            <w:textDirection w:val="lrTb"/>
            <w:noWrap w:val="false"/>
          </w:tcPr>
          <w:p>
            <w:pPr>
              <w:pStyle w:val="812"/>
              <w:contextualSpacing/>
              <w:ind w:left="0" w:right="113" w:firstLine="0"/>
              <w:jc w:val="both"/>
              <w:keepLines w:val="0"/>
              <w:keepNext w:val="0"/>
              <w:spacing w:before="0" w:after="0" w:afterAutospacing="0" w:line="240" w:lineRule="auto"/>
              <w:widowControl w:val="off"/>
              <w:tabs>
                <w:tab w:val="clear" w:pos="708" w:leader="none"/>
                <w:tab w:val="left" w:pos="5670" w:leader="none"/>
              </w:tabs>
              <w:rPr>
                <w:rFonts w:ascii="Liberation Serif" w:hAnsi="Liberation Serif" w:cs="Liberation Serif"/>
                <w:sz w:val="28"/>
                <w:szCs w:val="28"/>
                <w:highlight w:val="none"/>
              </w:rPr>
            </w:pPr>
            <w:r>
              <w:rPr>
                <w:rFonts w:ascii="Liberation Serif" w:hAnsi="Liberation Serif" w:eastAsia="Liberation Serif" w:cs="Liberation Serif"/>
                <w:b w:val="0"/>
                <w:bCs w:val="0"/>
                <w:i w:val="0"/>
                <w:iCs w:val="0"/>
                <w:caps w:val="0"/>
                <w:smallCaps w:val="0"/>
                <w:strike w:val="0"/>
                <w:vanish w:val="0"/>
                <w:color w:val="auto"/>
                <w:spacing w:val="0"/>
                <w:position w:val="0"/>
                <w:sz w:val="28"/>
                <w:szCs w:val="28"/>
                <w:u w:val="none"/>
                <w:vertAlign w:val="baseline"/>
                <w:lang w:val="ru-RU" w:eastAsia="ru-RU" w:bidi="ar-SA"/>
              </w:rPr>
              <w:t xml:space="preserve">Список лиц, определенных в ст. 4 </w:t>
            </w: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vanish w:val="0"/>
                <w:color w:val="auto"/>
                <w:spacing w:val="0"/>
                <w:position w:val="0"/>
                <w:sz w:val="28"/>
                <w:szCs w:val="28"/>
                <w:u w:val="none"/>
                <w:vertAlign w:val="baseline"/>
                <w:lang w:val="ru-RU" w:eastAsia="ru-RU" w:bidi="ar-SA"/>
              </w:rPr>
              <w:t xml:space="preserve">Закона</w:t>
            </w:r>
            <w:r>
              <w:rPr>
                <w:rFonts w:ascii="Liberation Serif" w:hAnsi="Liberation Serif" w:eastAsia="Liberation Serif" w:cs="Liberation Serif"/>
                <w:b w:val="0"/>
                <w:bCs w:val="0"/>
                <w:i w:val="0"/>
                <w:iCs w:val="0"/>
                <w:caps w:val="0"/>
                <w:smallCaps w:val="0"/>
                <w:strike w:val="0"/>
                <w:vanish w:val="0"/>
                <w:color w:val="auto"/>
                <w:spacing w:val="0"/>
                <w:position w:val="0"/>
                <w:sz w:val="28"/>
                <w:szCs w:val="28"/>
                <w:u w:val="none"/>
                <w:vertAlign w:val="baseline"/>
                <w:lang w:val="ru-RU" w:eastAsia="ru-RU" w:bidi="ar-SA"/>
              </w:rPr>
              <w:t xml:space="preserve">, который содержит в том числе персональные данные, являющиеся конфиденциальной информацией</w:t>
            </w:r>
            <w:r>
              <w:rPr>
                <w:rFonts w:ascii="Liberation Serif" w:hAnsi="Liberation Serif" w:cs="Liberation Serif"/>
                <w:sz w:val="28"/>
                <w:szCs w:val="28"/>
                <w:highlight w:val="none"/>
              </w:rPr>
            </w:r>
            <w:r>
              <w:rPr>
                <w:rFonts w:ascii="Liberation Serif" w:hAnsi="Liberation Serif" w:cs="Liberation Serif"/>
                <w:sz w:val="28"/>
                <w:szCs w:val="28"/>
                <w:highlight w:val="none"/>
              </w:rPr>
            </w:r>
          </w:p>
        </w:tc>
      </w:tr>
      <w:tr>
        <w:tblPrEx/>
        <w:trPr>
          <w:trHeight w:val="20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13" w:type="dxa"/>
            </w:tcMar>
            <w:tcW w:w="2426" w:type="dxa"/>
            <w:vAlign w:val="center"/>
            <w:textDirection w:val="lrTb"/>
            <w:noWrap w:val="false"/>
          </w:tcPr>
          <w:p>
            <w:pPr>
              <w:pStyle w:val="850"/>
              <w:ind w:left="0" w:right="0" w:firstLine="0"/>
              <w:jc w:val="center"/>
              <w:keepLines w:val="0"/>
              <w:keepNext w:val="0"/>
              <w:spacing w:before="0" w:after="0" w:line="240" w:lineRule="auto"/>
              <w:widowControl w:val="off"/>
            </w:pPr>
            <w:r>
              <w:rPr>
                <w:rFonts w:ascii="Times New Roman" w:hAnsi="Times New Roman"/>
                <w:b/>
                <w:color w:val="000000"/>
                <w:sz w:val="28"/>
              </w:rPr>
              <w:t xml:space="preserve">Собственный перечень инсайдерской информации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13" w:type="dxa"/>
            </w:tcMar>
            <w:tcW w:w="7665" w:type="dxa"/>
            <w:textDirection w:val="lrTb"/>
            <w:noWrap w:val="false"/>
          </w:tcPr>
          <w:p>
            <w:pPr>
              <w:pStyle w:val="812"/>
              <w:ind w:left="0" w:right="113" w:firstLine="0"/>
              <w:jc w:val="both"/>
              <w:spacing w:before="0" w:after="0" w:line="240" w:lineRule="auto"/>
              <w:widowControl w:val="o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Внутренний нормативный документ</w:t>
            </w:r>
            <w:r>
              <w:rPr>
                <w:rFonts w:ascii="Liberation Serif" w:hAnsi="Liberation Serif" w:cs="Times New Roman"/>
                <w:color w:val="050202"/>
                <w:sz w:val="28"/>
                <w:szCs w:val="28"/>
              </w:rPr>
              <w:t xml:space="preserve">, утвержденный лицом, осуществляющим функции единоличного исполнительного органа Общества, включающий в себя в том числе инсайдерскую информацию, </w:t>
            </w:r>
            <w:hyperlink r:id="rId10" w:tooltip="https://login.consultant.ru/link/?req=doc&amp;base=LAW&amp;n=458427&amp;dst=100014&amp;field=134&amp;date=12.12.2024" w:history="1">
              <w:r>
                <w:rPr>
                  <w:rStyle w:val="838"/>
                  <w:rFonts w:ascii="Liberation Serif" w:hAnsi="Liberation Serif" w:cs="Times New Roman"/>
                  <w:color w:val="050202"/>
                  <w:sz w:val="28"/>
                  <w:szCs w:val="28"/>
                  <w:u w:val="none"/>
                </w:rPr>
                <w:t xml:space="preserve">перечень</w:t>
              </w:r>
            </w:hyperlink>
            <w:r>
              <w:rPr>
                <w:rFonts w:ascii="Liberation Serif" w:hAnsi="Liberation Serif" w:cs="Times New Roman"/>
                <w:color w:val="050202"/>
                <w:sz w:val="28"/>
                <w:szCs w:val="28"/>
              </w:rPr>
              <w:t xml:space="preserve"> которой утверждается нормативным актом Банка России.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13" w:type="dxa"/>
            </w:tcMar>
            <w:tcW w:w="2426" w:type="dxa"/>
            <w:vAlign w:val="center"/>
            <w:textDirection w:val="lrTb"/>
            <w:noWrap w:val="false"/>
          </w:tcPr>
          <w:p>
            <w:pPr>
              <w:pStyle w:val="812"/>
              <w:contextualSpacing/>
              <w:ind w:left="0" w:right="0" w:firstLine="0"/>
              <w:jc w:val="center"/>
              <w:keepLines w:val="0"/>
              <w:keepNext w:val="0"/>
              <w:spacing w:before="0" w:after="0" w:afterAutospacing="0" w:line="240" w:lineRule="auto"/>
              <w:widowControl w:val="off"/>
              <w:tabs>
                <w:tab w:val="clear" w:pos="708" w:leader="none"/>
                <w:tab w:val="left" w:pos="5670" w:leader="none"/>
              </w:tabs>
            </w:pPr>
            <w:r>
              <w:rPr>
                <w:rFonts w:ascii="Liberation Serif" w:hAnsi="Liberation Serif" w:eastAsia="Liberation Serif" w:cs="Liberation Serif"/>
                <w:b/>
                <w:bCs w:val="0"/>
                <w:i w:val="0"/>
                <w:iCs w:val="0"/>
                <w:caps w:val="0"/>
                <w:smallCaps w:val="0"/>
                <w:strike w:val="0"/>
                <w:vanish w:val="0"/>
                <w:color w:val="auto"/>
                <w:spacing w:val="0"/>
                <w:position w:val="0"/>
                <w:sz w:val="28"/>
                <w:szCs w:val="28"/>
                <w:u w:val="none"/>
                <w:vertAlign w:val="baseline"/>
                <w:lang w:val="ru-RU" w:eastAsia="ru-RU" w:bidi="ar-SA"/>
              </w:rPr>
              <w:t xml:space="preserve">Ответственное должностное лицо (ОДЛ)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13" w:type="dxa"/>
            </w:tcMar>
            <w:tcW w:w="7665" w:type="dxa"/>
            <w:textDirection w:val="lrTb"/>
            <w:noWrap w:val="false"/>
          </w:tcPr>
          <w:p>
            <w:pPr>
              <w:pStyle w:val="812"/>
              <w:contextualSpacing/>
              <w:ind w:left="0" w:right="113" w:firstLine="0"/>
              <w:jc w:val="both"/>
              <w:keepLines w:val="0"/>
              <w:keepNext w:val="0"/>
              <w:spacing w:before="0" w:after="0" w:afterAutospacing="0" w:line="240" w:lineRule="auto"/>
              <w:widowControl w:val="off"/>
              <w:tabs>
                <w:tab w:val="clear" w:pos="708" w:leader="none"/>
                <w:tab w:val="left" w:pos="5670" w:leader="none"/>
              </w:tabs>
              <w:rPr>
                <w:rFonts w:ascii="Liberation Serif" w:hAnsi="Liberation Serif" w:cs="Liberation Serif"/>
                <w:sz w:val="28"/>
                <w:szCs w:val="28"/>
                <w:highlight w:val="none"/>
              </w:rPr>
            </w:pPr>
            <w:r>
              <w:rPr>
                <w:rFonts w:ascii="Liberation Serif" w:hAnsi="Liberation Serif" w:eastAsia="Liberation Serif" w:cs="Liberation Serif"/>
                <w:b w:val="0"/>
                <w:bCs w:val="0"/>
                <w:i w:val="0"/>
                <w:iCs w:val="0"/>
                <w:caps w:val="0"/>
                <w:smallCaps w:val="0"/>
                <w:strike w:val="0"/>
                <w:vanish w:val="0"/>
                <w:color w:val="auto"/>
                <w:spacing w:val="0"/>
                <w:position w:val="0"/>
                <w:sz w:val="28"/>
                <w:szCs w:val="28"/>
                <w:u w:val="none"/>
                <w:vertAlign w:val="baseline"/>
                <w:lang w:val="ru-RU" w:eastAsia="ru-RU" w:bidi="ar-SA"/>
              </w:rPr>
              <w:t xml:space="preserve">Должностное лицо Общества, в обязанности которого входит осуществление контроля за соблюдением Обществом требований Закона, </w:t>
            </w:r>
            <w:r>
              <w:rPr>
                <w:rFonts w:ascii="Liberation Serif" w:hAnsi="Liberation Serif" w:eastAsia="Liberation Serif" w:cs="Liberation Serif"/>
                <w:b w:val="0"/>
                <w:bCs w:val="0"/>
                <w:i w:val="0"/>
                <w:iCs w:val="0"/>
                <w:caps w:val="0"/>
                <w:smallCaps w:val="0"/>
                <w:strike w:val="0"/>
                <w:vanish w:val="0"/>
                <w:color w:val="auto"/>
                <w:spacing w:val="0"/>
                <w:position w:val="0"/>
                <w:sz w:val="28"/>
                <w:szCs w:val="28"/>
                <w:u w:val="none"/>
                <w:vertAlign w:val="baseline"/>
                <w:lang w:val="ru-RU" w:eastAsia="ru-RU" w:bidi="ar-SA"/>
              </w:rPr>
              <w:t xml:space="preserve">назначаемое единоличным исполнительным органом Общества (Генеральным директором Общества) и подчиненное ему.</w:t>
            </w:r>
            <w:r>
              <w:rPr>
                <w:rFonts w:ascii="Liberation Serif" w:hAnsi="Liberation Serif" w:cs="Liberation Serif"/>
                <w:sz w:val="28"/>
                <w:szCs w:val="28"/>
                <w:highlight w:val="none"/>
              </w:rPr>
            </w:r>
            <w:r>
              <w:rPr>
                <w:rFonts w:ascii="Liberation Serif" w:hAnsi="Liberation Serif" w:cs="Liberation Serif"/>
                <w:sz w:val="28"/>
                <w:szCs w:val="28"/>
                <w:highlight w:val="none"/>
              </w:rPr>
            </w:r>
          </w:p>
        </w:tc>
      </w:tr>
      <w:tr>
        <w:tblPrEx/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13" w:type="dxa"/>
            </w:tcMar>
            <w:tcW w:w="2426" w:type="dxa"/>
            <w:vAlign w:val="center"/>
            <w:textDirection w:val="lrTb"/>
            <w:noWrap w:val="false"/>
          </w:tcPr>
          <w:p>
            <w:pPr>
              <w:pStyle w:val="812"/>
              <w:contextualSpacing/>
              <w:ind w:left="0" w:right="0" w:firstLine="0"/>
              <w:jc w:val="center"/>
              <w:keepLines w:val="0"/>
              <w:keepNext w:val="0"/>
              <w:spacing w:before="0" w:after="0" w:afterAutospacing="0" w:line="240" w:lineRule="auto"/>
              <w:widowControl w:val="off"/>
              <w:tabs>
                <w:tab w:val="clear" w:pos="708" w:leader="none"/>
                <w:tab w:val="left" w:pos="5670" w:leader="none"/>
              </w:tabs>
            </w:pPr>
            <w:r>
              <w:rPr>
                <w:rFonts w:ascii="Liberation Serif" w:hAnsi="Liberation Serif" w:eastAsia="Liberation Serif" w:cs="Liberation Serif"/>
                <w:b/>
                <w:bCs w:val="0"/>
                <w:i w:val="0"/>
                <w:iCs w:val="0"/>
                <w:caps w:val="0"/>
                <w:smallCaps w:val="0"/>
                <w:strike w:val="0"/>
                <w:vanish w:val="0"/>
                <w:color w:val="auto"/>
                <w:spacing w:val="0"/>
                <w:position w:val="0"/>
                <w:sz w:val="28"/>
                <w:szCs w:val="28"/>
                <w:u w:val="none"/>
                <w:vertAlign w:val="baseline"/>
                <w:lang w:val="ru-RU" w:eastAsia="ru-RU" w:bidi="ar-SA"/>
              </w:rPr>
              <w:t xml:space="preserve">Предоставление информации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13" w:type="dxa"/>
            </w:tcMar>
            <w:tcW w:w="7665" w:type="dxa"/>
            <w:textDirection w:val="lrTb"/>
            <w:noWrap w:val="false"/>
          </w:tcPr>
          <w:p>
            <w:pPr>
              <w:pStyle w:val="812"/>
              <w:ind w:left="0" w:right="113" w:firstLine="0"/>
              <w:jc w:val="both"/>
              <w:keepLines w:val="0"/>
              <w:keepNext w:val="0"/>
              <w:spacing w:before="0" w:after="0" w:line="240" w:lineRule="auto"/>
              <w:widowControl w:val="off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vanish w:val="0"/>
                <w:color w:val="auto"/>
                <w:spacing w:val="0"/>
                <w:position w:val="0"/>
                <w:sz w:val="22"/>
                <w:szCs w:val="22"/>
                <w:highlight w:val="none"/>
                <w:u w:val="none"/>
                <w:vertAlign w:val="baseline"/>
                <w:lang w:val="ru-RU" w:eastAsia="ru-RU" w:bidi="ar-SA"/>
              </w:rPr>
            </w:pP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vanish w:val="0"/>
                <w:color w:val="auto"/>
                <w:spacing w:val="0"/>
                <w:position w:val="0"/>
                <w:sz w:val="28"/>
                <w:szCs w:val="28"/>
                <w:u w:val="none"/>
                <w:vertAlign w:val="baseline"/>
                <w:lang w:val="ru-RU" w:eastAsia="ru-RU" w:bidi="ar-SA"/>
              </w:rPr>
              <w:t xml:space="preserve">Действия, направленные на получение информации определенным кругом лиц в соответствии с законодательством Российской Федерации о ценных бумагах</w:t>
            </w:r>
            <w: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vanish w:val="0"/>
                <w:color w:val="auto"/>
                <w:spacing w:val="0"/>
                <w:position w:val="0"/>
                <w:sz w:val="22"/>
                <w:szCs w:val="22"/>
                <w:highlight w:val="none"/>
                <w:u w:val="none"/>
                <w:vertAlign w:val="baseline"/>
                <w:lang w:val="ru-RU" w:eastAsia="ru-RU" w:bidi="ar-SA"/>
              </w:rPr>
            </w:r>
            <w: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vanish w:val="0"/>
                <w:color w:val="auto"/>
                <w:spacing w:val="0"/>
                <w:position w:val="0"/>
                <w:sz w:val="22"/>
                <w:szCs w:val="22"/>
                <w:highlight w:val="none"/>
                <w:u w:val="none"/>
                <w:vertAlign w:val="baseline"/>
                <w:lang w:val="ru-RU" w:eastAsia="ru-RU" w:bidi="ar-SA"/>
              </w:rPr>
            </w:r>
          </w:p>
          <w:p>
            <w:pPr>
              <w:pStyle w:val="812"/>
              <w:ind w:left="0" w:right="113" w:firstLine="0"/>
              <w:jc w:val="both"/>
              <w:keepLines w:val="0"/>
              <w:keepNext w:val="0"/>
              <w:spacing w:before="0" w:after="0" w:line="240" w:lineRule="auto"/>
              <w:widowControl w:val="off"/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vanish w:val="0"/>
                <w:color w:val="auto"/>
                <w:spacing w:val="0"/>
                <w:position w:val="0"/>
                <w:sz w:val="28"/>
                <w:szCs w:val="28"/>
                <w:u w:val="none"/>
                <w:vertAlign w:val="baseline"/>
                <w:lang w:val="ru-RU" w:eastAsia="ru-RU" w:bidi="ar-SA"/>
              </w:rPr>
              <w:t xml:space="preserve">(п. 4 ст. 2 Закона)</w:t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13" w:type="dxa"/>
            </w:tcMar>
            <w:tcW w:w="2426" w:type="dxa"/>
            <w:vAlign w:val="center"/>
            <w:textDirection w:val="lrTb"/>
            <w:noWrap w:val="false"/>
          </w:tcPr>
          <w:p>
            <w:pPr>
              <w:pStyle w:val="812"/>
              <w:ind w:left="0" w:right="0" w:firstLine="0"/>
              <w:jc w:val="center"/>
              <w:keepLines w:val="0"/>
              <w:keepNext w:val="0"/>
              <w:spacing w:before="0" w:after="0" w:line="240" w:lineRule="auto"/>
              <w:widowControl w:val="off"/>
              <w:rPr>
                <w:highlight w:val="none"/>
                <w:shd w:val="clear" w:color="auto" w:fill="auto"/>
              </w:rPr>
            </w:pPr>
            <w:r>
              <w:rPr>
                <w:rFonts w:ascii="Times New Roman" w:hAnsi="Times New Roman" w:eastAsia="Calibri" w:cs="Times New Roman"/>
                <w:b/>
                <w:bCs w:val="0"/>
                <w:i w:val="0"/>
                <w:iCs w:val="0"/>
                <w:caps w:val="0"/>
                <w:smallCaps w:val="0"/>
                <w:strike w:val="0"/>
                <w:vanish w:val="0"/>
                <w:color w:val="000000"/>
                <w:spacing w:val="0"/>
                <w:position w:val="0"/>
                <w:sz w:val="28"/>
                <w:szCs w:val="28"/>
                <w:u w:val="none"/>
                <w:shd w:val="clear" w:color="auto" w:fill="auto"/>
                <w:vertAlign w:val="baseline"/>
                <w:lang w:val="ru-RU" w:eastAsia="ru-RU" w:bidi="ar-SA"/>
              </w:rPr>
              <w:t xml:space="preserve">Раскрытие  информации</w:t>
            </w:r>
            <w:r>
              <w:rPr>
                <w:highlight w:val="none"/>
                <w:shd w:val="clear" w:color="auto" w:fill="auto"/>
              </w:rPr>
            </w:r>
            <w:r>
              <w:rPr>
                <w:highlight w:val="none"/>
                <w:shd w:val="clear" w:color="auto" w:fill="auto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13" w:type="dxa"/>
            </w:tcMar>
            <w:tcW w:w="7665" w:type="dxa"/>
            <w:textDirection w:val="lrTb"/>
            <w:noWrap w:val="false"/>
          </w:tcPr>
          <w:p>
            <w:pPr>
              <w:pStyle w:val="812"/>
              <w:ind w:left="0" w:right="113" w:firstLine="0"/>
              <w:jc w:val="both"/>
              <w:keepLines w:val="0"/>
              <w:keepNext w:val="0"/>
              <w:spacing w:before="0" w:beforeAutospacing="0" w:after="0" w:afterAutospacing="0" w:line="240" w:lineRule="auto"/>
              <w:widowControl w:val="off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vanish w:val="0"/>
                <w:color w:val="auto"/>
                <w:spacing w:val="0"/>
                <w:position w:val="0"/>
                <w:sz w:val="22"/>
                <w:szCs w:val="22"/>
                <w:highlight w:val="none"/>
                <w:u w:val="none"/>
                <w:vertAlign w:val="baseline"/>
                <w:lang w:val="ru-RU" w:eastAsia="ru-RU" w:bidi="ar-SA"/>
              </w:rPr>
            </w:pP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vanish w:val="0"/>
                <w:color w:val="auto"/>
                <w:spacing w:val="0"/>
                <w:position w:val="0"/>
                <w:sz w:val="28"/>
                <w:szCs w:val="28"/>
                <w:u w:val="none"/>
                <w:vertAlign w:val="baseline"/>
                <w:lang w:val="ru-RU" w:eastAsia="ru-RU" w:bidi="ar-SA"/>
              </w:rPr>
              <w:t xml:space="preserve">Обеспечение доступности информации всем заинтересованн</w:t>
            </w: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vanish w:val="0"/>
                <w:color w:val="auto"/>
                <w:spacing w:val="0"/>
                <w:position w:val="0"/>
                <w:sz w:val="28"/>
                <w:szCs w:val="28"/>
                <w:u w:val="none"/>
                <w:vertAlign w:val="baseline"/>
                <w:lang w:val="ru-RU" w:eastAsia="ru-RU" w:bidi="ar-SA"/>
              </w:rPr>
              <w:t xml:space="preserve">ым в этом лицам независимо от целей получения данной информации в соответствии с процедурой, гарантирующей ее нахождение и получение. Раскрытой информацией на рынке ценных бумаг признается информация, в отношении которой проведены действия по ее раскрытию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vanish w:val="0"/>
                <w:color w:val="auto"/>
                <w:spacing w:val="0"/>
                <w:position w:val="0"/>
                <w:sz w:val="28"/>
                <w:szCs w:val="28"/>
                <w:u w:val="none"/>
                <w:vertAlign w:val="baseline"/>
                <w:lang w:val="ru-RU" w:eastAsia="ru-RU" w:bidi="ar-SA"/>
              </w:rPr>
              <w:t xml:space="preserve">(п. 1 ст. 30 Федерального закона от 22.04.1996 № 39-ФЗ «О рынке ценных бумаг»)</w:t>
            </w:r>
            <w: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vanish w:val="0"/>
                <w:color w:val="auto"/>
                <w:spacing w:val="0"/>
                <w:position w:val="0"/>
                <w:sz w:val="22"/>
                <w:szCs w:val="22"/>
                <w:highlight w:val="none"/>
                <w:u w:val="none"/>
                <w:vertAlign w:val="baseline"/>
                <w:lang w:val="ru-RU" w:eastAsia="ru-RU" w:bidi="ar-SA"/>
              </w:rPr>
            </w:r>
            <w: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vanish w:val="0"/>
                <w:color w:val="auto"/>
                <w:spacing w:val="0"/>
                <w:position w:val="0"/>
                <w:sz w:val="22"/>
                <w:szCs w:val="22"/>
                <w:highlight w:val="none"/>
                <w:u w:val="none"/>
                <w:vertAlign w:val="baseline"/>
                <w:lang w:val="ru-RU" w:eastAsia="ru-RU" w:bidi="ar-SA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13" w:type="dxa"/>
            </w:tcMar>
            <w:tcW w:w="2426" w:type="dxa"/>
            <w:vAlign w:val="center"/>
            <w:textDirection w:val="lrTb"/>
            <w:noWrap w:val="false"/>
          </w:tcPr>
          <w:p>
            <w:pPr>
              <w:pStyle w:val="812"/>
              <w:contextualSpacing/>
              <w:ind w:left="0" w:right="0" w:firstLine="0"/>
              <w:jc w:val="center"/>
              <w:keepLines w:val="0"/>
              <w:keepNext w:val="0"/>
              <w:spacing w:before="0" w:after="0" w:afterAutospacing="0" w:line="240" w:lineRule="auto"/>
              <w:widowControl w:val="off"/>
              <w:tabs>
                <w:tab w:val="clear" w:pos="708" w:leader="none"/>
                <w:tab w:val="left" w:pos="5670" w:leader="none"/>
              </w:tabs>
              <w:rPr>
                <w:rFonts w:ascii="Liberation Serif" w:hAnsi="Liberation Serif" w:eastAsia="Liberation Serif" w:cs="Liberation Serif"/>
                <w:b/>
                <w:bCs w:val="0"/>
                <w:i w:val="0"/>
                <w:iCs w:val="0"/>
                <w:caps w:val="0"/>
                <w:smallCaps w:val="0"/>
                <w:strike w:val="0"/>
                <w:vanish w:val="0"/>
                <w:color w:val="auto"/>
                <w:spacing w:val="0"/>
                <w:position w:val="0"/>
                <w:sz w:val="28"/>
                <w:szCs w:val="28"/>
                <w:u w:val="none"/>
                <w:vertAlign w:val="baseline"/>
                <w:lang w:val="ru-RU" w:eastAsia="ru-RU" w:bidi="ar-SA"/>
              </w:rPr>
            </w:pPr>
            <w:r>
              <w:rPr>
                <w:rFonts w:ascii="Liberation Serif" w:hAnsi="Liberation Serif" w:eastAsia="Liberation Serif" w:cs="Liberation Serif"/>
                <w:b/>
                <w:bCs w:val="0"/>
                <w:i w:val="0"/>
                <w:iCs w:val="0"/>
                <w:caps w:val="0"/>
                <w:smallCaps w:val="0"/>
                <w:strike w:val="0"/>
                <w:vanish w:val="0"/>
                <w:color w:val="auto"/>
                <w:spacing w:val="0"/>
                <w:position w:val="0"/>
                <w:sz w:val="28"/>
                <w:szCs w:val="28"/>
                <w:u w:val="none"/>
                <w:vertAlign w:val="baseline"/>
                <w:lang w:val="ru-RU" w:eastAsia="ru-RU" w:bidi="ar-SA"/>
              </w:rPr>
            </w:r>
            <w:r>
              <w:rPr>
                <w:rFonts w:ascii="Liberation Serif" w:hAnsi="Liberation Serif" w:eastAsia="Liberation Serif" w:cs="Liberation Serif"/>
                <w:b/>
                <w:bCs w:val="0"/>
                <w:i w:val="0"/>
                <w:iCs w:val="0"/>
                <w:caps w:val="0"/>
                <w:smallCaps w:val="0"/>
                <w:strike w:val="0"/>
                <w:vanish w:val="0"/>
                <w:color w:val="auto"/>
                <w:spacing w:val="0"/>
                <w:position w:val="0"/>
                <w:sz w:val="28"/>
                <w:szCs w:val="28"/>
                <w:u w:val="none"/>
                <w:vertAlign w:val="baseline"/>
                <w:lang w:val="ru-RU" w:eastAsia="ru-RU" w:bidi="ar-SA"/>
              </w:rPr>
            </w:r>
            <w:r>
              <w:rPr>
                <w:rFonts w:ascii="Liberation Serif" w:hAnsi="Liberation Serif" w:eastAsia="Liberation Serif" w:cs="Liberation Serif"/>
                <w:b/>
                <w:bCs w:val="0"/>
                <w:i w:val="0"/>
                <w:iCs w:val="0"/>
                <w:caps w:val="0"/>
                <w:smallCaps w:val="0"/>
                <w:strike w:val="0"/>
                <w:vanish w:val="0"/>
                <w:color w:val="auto"/>
                <w:spacing w:val="0"/>
                <w:position w:val="0"/>
                <w:sz w:val="28"/>
                <w:szCs w:val="28"/>
                <w:u w:val="none"/>
                <w:vertAlign w:val="baseline"/>
                <w:lang w:val="ru-RU" w:eastAsia="ru-RU" w:bidi="ar-SA"/>
              </w:rPr>
            </w:r>
          </w:p>
          <w:p>
            <w:pPr>
              <w:pStyle w:val="812"/>
              <w:contextualSpacing/>
              <w:ind w:left="0" w:right="0" w:firstLine="0"/>
              <w:jc w:val="center"/>
              <w:spacing w:before="0" w:after="0" w:afterAutospacing="0" w:line="240" w:lineRule="auto"/>
              <w:widowControl w:val="off"/>
              <w:tabs>
                <w:tab w:val="clear" w:pos="708" w:leader="none"/>
                <w:tab w:val="left" w:pos="5670" w:leader="none"/>
              </w:tabs>
              <w:rPr>
                <w:rFonts w:ascii="Liberation Serif" w:hAnsi="Liberation Serif" w:eastAsia="Liberation Serif" w:cs="Liberation Serif"/>
                <w:b/>
                <w:bCs w:val="0"/>
                <w:i w:val="0"/>
                <w:iCs w:val="0"/>
                <w:caps w:val="0"/>
                <w:smallCaps w:val="0"/>
                <w:strike w:val="0"/>
                <w:vanish w:val="0"/>
                <w:color w:val="auto"/>
                <w:spacing w:val="0"/>
                <w:position w:val="0"/>
                <w:sz w:val="28"/>
                <w:szCs w:val="28"/>
                <w:u w:val="none"/>
                <w:vertAlign w:val="baseline"/>
                <w:lang w:val="ru-RU" w:eastAsia="ru-RU" w:bidi="ar-SA"/>
              </w:rPr>
            </w:pPr>
            <w:r>
              <w:rPr>
                <w:rFonts w:ascii="Liberation Serif" w:hAnsi="Liberation Serif" w:eastAsia="Liberation Serif" w:cs="Liberation Serif"/>
                <w:b/>
                <w:bCs w:val="0"/>
                <w:i w:val="0"/>
                <w:iCs w:val="0"/>
                <w:caps w:val="0"/>
                <w:smallCaps w:val="0"/>
                <w:strike w:val="0"/>
                <w:vanish w:val="0"/>
                <w:color w:val="auto"/>
                <w:spacing w:val="0"/>
                <w:position w:val="0"/>
                <w:sz w:val="28"/>
                <w:szCs w:val="28"/>
                <w:u w:val="none"/>
                <w:vertAlign w:val="baseline"/>
                <w:lang w:val="ru-RU" w:eastAsia="ru-RU" w:bidi="ar-SA"/>
              </w:rPr>
            </w:r>
            <w:r>
              <w:rPr>
                <w:rFonts w:ascii="Liberation Serif" w:hAnsi="Liberation Serif" w:eastAsia="Liberation Serif" w:cs="Liberation Serif"/>
                <w:b/>
                <w:bCs w:val="0"/>
                <w:i w:val="0"/>
                <w:iCs w:val="0"/>
                <w:caps w:val="0"/>
                <w:smallCaps w:val="0"/>
                <w:strike w:val="0"/>
                <w:vanish w:val="0"/>
                <w:color w:val="auto"/>
                <w:spacing w:val="0"/>
                <w:position w:val="0"/>
                <w:sz w:val="28"/>
                <w:szCs w:val="28"/>
                <w:u w:val="none"/>
                <w:vertAlign w:val="baseline"/>
                <w:lang w:val="ru-RU" w:eastAsia="ru-RU" w:bidi="ar-SA"/>
              </w:rPr>
            </w:r>
            <w:r>
              <w:rPr>
                <w:rFonts w:ascii="Liberation Serif" w:hAnsi="Liberation Serif" w:eastAsia="Liberation Serif" w:cs="Liberation Serif"/>
                <w:b/>
                <w:bCs w:val="0"/>
                <w:i w:val="0"/>
                <w:iCs w:val="0"/>
                <w:caps w:val="0"/>
                <w:smallCaps w:val="0"/>
                <w:strike w:val="0"/>
                <w:vanish w:val="0"/>
                <w:color w:val="auto"/>
                <w:spacing w:val="0"/>
                <w:position w:val="0"/>
                <w:sz w:val="28"/>
                <w:szCs w:val="28"/>
                <w:u w:val="none"/>
                <w:vertAlign w:val="baseline"/>
                <w:lang w:val="ru-RU" w:eastAsia="ru-RU" w:bidi="ar-SA"/>
              </w:rPr>
            </w:r>
          </w:p>
          <w:p>
            <w:pPr>
              <w:pStyle w:val="812"/>
              <w:contextualSpacing/>
              <w:ind w:left="0" w:right="0" w:firstLine="0"/>
              <w:jc w:val="center"/>
              <w:spacing w:before="0" w:after="0" w:afterAutospacing="0" w:line="240" w:lineRule="auto"/>
              <w:widowControl w:val="off"/>
              <w:tabs>
                <w:tab w:val="clear" w:pos="708" w:leader="none"/>
                <w:tab w:val="left" w:pos="5670" w:leader="none"/>
              </w:tabs>
            </w:pPr>
            <w:r>
              <w:rPr>
                <w:rFonts w:ascii="Liberation Serif" w:hAnsi="Liberation Serif" w:eastAsia="Liberation Serif" w:cs="Liberation Serif"/>
                <w:b/>
                <w:bCs w:val="0"/>
                <w:i w:val="0"/>
                <w:iCs w:val="0"/>
                <w:caps w:val="0"/>
                <w:smallCaps w:val="0"/>
                <w:strike w:val="0"/>
                <w:vanish w:val="0"/>
                <w:color w:val="auto"/>
                <w:spacing w:val="0"/>
                <w:position w:val="0"/>
                <w:sz w:val="28"/>
                <w:szCs w:val="28"/>
                <w:u w:val="none"/>
                <w:vertAlign w:val="baseline"/>
                <w:lang w:val="ru-RU" w:eastAsia="ru-RU" w:bidi="ar-SA"/>
              </w:rPr>
              <w:t xml:space="preserve">Распространение информации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13" w:type="dxa"/>
            </w:tcMar>
            <w:tcW w:w="7665" w:type="dxa"/>
            <w:textDirection w:val="lrTb"/>
            <w:noWrap w:val="false"/>
          </w:tcPr>
          <w:p>
            <w:pPr>
              <w:pStyle w:val="812"/>
              <w:contextualSpacing/>
              <w:ind w:left="0" w:right="113" w:firstLine="0"/>
              <w:jc w:val="both"/>
              <w:keepLines w:val="0"/>
              <w:keepNext w:val="0"/>
              <w:spacing w:before="0" w:after="0" w:afterAutospacing="0" w:line="240" w:lineRule="auto"/>
              <w:widowControl w:val="off"/>
              <w:rPr>
                <w:rFonts w:ascii="Liberation Serif" w:hAnsi="Liberation Serif" w:cs="Liberation Serif"/>
                <w:sz w:val="28"/>
                <w:szCs w:val="28"/>
                <w:highlight w:val="none"/>
              </w:rPr>
            </w:pPr>
            <w:r>
              <w:rPr>
                <w:rFonts w:ascii="Liberation Serif" w:hAnsi="Liberation Serif" w:eastAsia="Liberation Serif" w:cs="Liberation Serif"/>
                <w:b w:val="0"/>
                <w:bCs w:val="0"/>
                <w:i w:val="0"/>
                <w:iCs w:val="0"/>
                <w:caps w:val="0"/>
                <w:smallCaps w:val="0"/>
                <w:strike w:val="0"/>
                <w:vanish w:val="0"/>
                <w:color w:val="auto"/>
                <w:spacing w:val="0"/>
                <w:position w:val="0"/>
                <w:sz w:val="28"/>
                <w:szCs w:val="28"/>
                <w:u w:val="none"/>
                <w:vertAlign w:val="baseline"/>
                <w:lang w:val="ru-RU" w:eastAsia="ru-RU" w:bidi="ar-SA"/>
              </w:rPr>
              <w:t xml:space="preserve">Действия:</w:t>
            </w:r>
            <w:r>
              <w:rPr>
                <w:rFonts w:ascii="Liberation Serif" w:hAnsi="Liberation Serif" w:cs="Liberation Serif"/>
                <w:sz w:val="28"/>
                <w:szCs w:val="28"/>
                <w:highlight w:val="none"/>
              </w:rPr>
            </w:r>
            <w:r>
              <w:rPr>
                <w:rFonts w:ascii="Liberation Serif" w:hAnsi="Liberation Serif" w:cs="Liberation Serif"/>
                <w:sz w:val="28"/>
                <w:szCs w:val="28"/>
                <w:highlight w:val="none"/>
              </w:rPr>
            </w:r>
          </w:p>
          <w:p>
            <w:pPr>
              <w:pStyle w:val="812"/>
              <w:contextualSpacing/>
              <w:ind w:left="0" w:right="113" w:firstLine="0"/>
              <w:jc w:val="both"/>
              <w:keepLines w:val="0"/>
              <w:keepNext w:val="0"/>
              <w:spacing w:before="0" w:after="0" w:afterAutospacing="0" w:line="240" w:lineRule="auto"/>
              <w:widowControl w:val="off"/>
              <w:rPr>
                <w:rFonts w:ascii="Liberation Serif" w:hAnsi="Liberation Serif" w:cs="Liberation Serif"/>
                <w:sz w:val="28"/>
                <w:szCs w:val="28"/>
                <w:highlight w:val="none"/>
              </w:rPr>
            </w:pPr>
            <w:r>
              <w:rPr>
                <w:rFonts w:ascii="Liberation Serif" w:hAnsi="Liberation Serif" w:eastAsia="Liberation Serif" w:cs="Liberation Serif"/>
                <w:b w:val="0"/>
                <w:bCs w:val="0"/>
                <w:i w:val="0"/>
                <w:iCs w:val="0"/>
                <w:caps w:val="0"/>
                <w:smallCaps w:val="0"/>
                <w:strike w:val="0"/>
                <w:vanish w:val="0"/>
                <w:color w:val="auto"/>
                <w:spacing w:val="0"/>
                <w:position w:val="0"/>
                <w:sz w:val="28"/>
                <w:szCs w:val="28"/>
                <w:u w:val="none"/>
                <w:vertAlign w:val="baseline"/>
                <w:lang w:val="ru-RU" w:eastAsia="ru-RU" w:bidi="ar-SA"/>
              </w:rPr>
              <w:t xml:space="preserve">а) направленные на получение информации неопределенным кругом лиц или на передачу информации неопределенному кругу лиц, в том числе путем ее раскрытия в соответствии с законодательством Российской Федерации о ценных бумагах;</w:t>
            </w:r>
            <w:r>
              <w:rPr>
                <w:rFonts w:ascii="Liberation Serif" w:hAnsi="Liberation Serif" w:cs="Liberation Serif"/>
                <w:sz w:val="28"/>
                <w:szCs w:val="28"/>
                <w:highlight w:val="none"/>
              </w:rPr>
            </w:r>
            <w:r>
              <w:rPr>
                <w:rFonts w:ascii="Liberation Serif" w:hAnsi="Liberation Serif" w:cs="Liberation Serif"/>
                <w:sz w:val="28"/>
                <w:szCs w:val="28"/>
                <w:highlight w:val="none"/>
              </w:rPr>
            </w:r>
          </w:p>
          <w:p>
            <w:pPr>
              <w:pStyle w:val="812"/>
              <w:contextualSpacing/>
              <w:ind w:left="0" w:right="113" w:firstLine="0"/>
              <w:jc w:val="both"/>
              <w:keepLines w:val="0"/>
              <w:keepNext w:val="0"/>
              <w:spacing w:before="0" w:after="0" w:afterAutospacing="0" w:line="240" w:lineRule="auto"/>
              <w:widowControl w:val="off"/>
              <w:rPr>
                <w:rFonts w:ascii="Liberation Serif" w:hAnsi="Liberation Serif" w:cs="Liberation Serif"/>
                <w:sz w:val="28"/>
                <w:szCs w:val="28"/>
                <w:highlight w:val="none"/>
              </w:rPr>
            </w:pPr>
            <w:r>
              <w:rPr>
                <w:rFonts w:ascii="Liberation Serif" w:hAnsi="Liberation Serif" w:eastAsia="Liberation Serif" w:cs="Liberation Serif"/>
                <w:b w:val="0"/>
                <w:bCs w:val="0"/>
                <w:i w:val="0"/>
                <w:iCs w:val="0"/>
                <w:caps w:val="0"/>
                <w:smallCaps w:val="0"/>
                <w:strike w:val="0"/>
                <w:vanish w:val="0"/>
                <w:color w:val="auto"/>
                <w:spacing w:val="0"/>
                <w:position w:val="0"/>
                <w:sz w:val="28"/>
                <w:szCs w:val="28"/>
                <w:u w:val="none"/>
                <w:vertAlign w:val="baseline"/>
                <w:lang w:val="ru-RU" w:eastAsia="ru-RU" w:bidi="ar-SA"/>
              </w:rPr>
              <w:t xml:space="preserve">б) </w:t>
            </w:r>
            <w:r>
              <w:rPr>
                <w:rFonts w:ascii="Liberation Serif" w:hAnsi="Liberation Serif" w:eastAsia="Liberation Serif" w:cs="Liberation Serif"/>
                <w:b w:val="0"/>
                <w:bCs w:val="0"/>
                <w:i w:val="0"/>
                <w:iCs w:val="0"/>
                <w:caps w:val="0"/>
                <w:smallCaps w:val="0"/>
                <w:strike w:val="0"/>
                <w:vanish w:val="0"/>
                <w:color w:val="auto"/>
                <w:spacing w:val="0"/>
                <w:position w:val="0"/>
                <w:sz w:val="28"/>
                <w:szCs w:val="28"/>
                <w:u w:val="none"/>
                <w:vertAlign w:val="baseline"/>
                <w:lang w:val="ru-RU" w:eastAsia="ru-RU" w:bidi="ar-SA"/>
              </w:rPr>
              <w:t xml:space="preserve">связанные с опубликованием информации в средствах массовой информации, в том числе в электронных, информационно- телекоммуникационных сетях, доступ к которым не ограничен определенным кругом лиц (включая информационно-телекоммуникационную сеть «Интернет»);</w:t>
            </w:r>
            <w:r>
              <w:rPr>
                <w:rFonts w:ascii="Liberation Serif" w:hAnsi="Liberation Serif" w:cs="Liberation Serif"/>
                <w:sz w:val="28"/>
                <w:szCs w:val="28"/>
                <w:highlight w:val="none"/>
              </w:rPr>
            </w:r>
            <w:r>
              <w:rPr>
                <w:rFonts w:ascii="Liberation Serif" w:hAnsi="Liberation Serif" w:cs="Liberation Serif"/>
                <w:sz w:val="28"/>
                <w:szCs w:val="28"/>
                <w:highlight w:val="none"/>
              </w:rPr>
            </w:r>
          </w:p>
          <w:p>
            <w:pPr>
              <w:pStyle w:val="812"/>
              <w:contextualSpacing/>
              <w:ind w:left="0" w:right="113" w:firstLine="0"/>
              <w:jc w:val="both"/>
              <w:keepLines w:val="0"/>
              <w:keepNext w:val="0"/>
              <w:spacing w:before="0" w:after="0" w:afterAutospacing="0" w:line="240" w:lineRule="auto"/>
              <w:widowControl/>
              <w:rPr>
                <w:rFonts w:ascii="Liberation Serif" w:hAnsi="Liberation Serif" w:eastAsia="Liberation Serif" w:cs="Liberation Serif"/>
                <w:sz w:val="28"/>
                <w:szCs w:val="28"/>
                <w:highlight w:val="none"/>
              </w:rPr>
            </w:pPr>
            <w:r>
              <w:rPr>
                <w:rFonts w:ascii="Liberation Serif" w:hAnsi="Liberation Serif" w:eastAsia="Liberation Serif" w:cs="Liberation Serif"/>
                <w:b w:val="0"/>
                <w:bCs w:val="0"/>
                <w:i w:val="0"/>
                <w:iCs w:val="0"/>
                <w:caps w:val="0"/>
                <w:smallCaps w:val="0"/>
                <w:strike w:val="0"/>
                <w:vanish w:val="0"/>
                <w:color w:val="auto"/>
                <w:spacing w:val="0"/>
                <w:position w:val="0"/>
                <w:sz w:val="28"/>
                <w:szCs w:val="28"/>
                <w:u w:val="none"/>
                <w:vertAlign w:val="baseline"/>
                <w:lang w:val="ru-RU" w:eastAsia="ru-RU" w:bidi="ar-SA"/>
              </w:rPr>
              <w:t xml:space="preserve">в) связанные с распространением информации через электронные, информационно-телекоммуникационные сети, доступ к которым не ограничен определенным кругом лиц (включая информационно-телекоммуникационную сеть «Интернет») </w:t>
            </w: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vanish w:val="0"/>
                <w:color w:val="auto"/>
                <w:spacing w:val="0"/>
                <w:position w:val="0"/>
                <w:sz w:val="28"/>
                <w:szCs w:val="28"/>
                <w:u w:val="none"/>
                <w:vertAlign w:val="baseline"/>
                <w:lang w:val="ru-RU" w:eastAsia="ru-RU" w:bidi="ar-SA"/>
              </w:rPr>
              <w:t xml:space="preserve">(пп. 5 п. 1 ст. 2 Закона)</w:t>
            </w:r>
            <w:r>
              <w:rPr>
                <w:rFonts w:ascii="Liberation Serif" w:hAnsi="Liberation Serif" w:eastAsia="Liberation Serif" w:cs="Liberation Serif"/>
                <w:sz w:val="28"/>
                <w:szCs w:val="28"/>
                <w:highlight w:val="none"/>
              </w:rPr>
            </w:r>
            <w:r>
              <w:rPr>
                <w:rFonts w:ascii="Liberation Serif" w:hAnsi="Liberation Serif" w:eastAsia="Liberation Serif" w:cs="Liberation Serif"/>
                <w:sz w:val="28"/>
                <w:szCs w:val="28"/>
                <w:highlight w:val="none"/>
              </w:rPr>
            </w:r>
          </w:p>
        </w:tc>
      </w:tr>
      <w:tr>
        <w:tblPrEx/>
        <w:trPr>
          <w:trHeight w:val="124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13" w:type="dxa"/>
            </w:tcMar>
            <w:tcW w:w="2426" w:type="dxa"/>
            <w:vAlign w:val="center"/>
            <w:textDirection w:val="lrTb"/>
            <w:noWrap w:val="false"/>
          </w:tcPr>
          <w:p>
            <w:pPr>
              <w:pStyle w:val="812"/>
              <w:contextualSpacing/>
              <w:ind w:left="0" w:right="0" w:firstLine="0"/>
              <w:jc w:val="center"/>
              <w:keepLines w:val="0"/>
              <w:keepNext w:val="0"/>
              <w:spacing w:before="0" w:after="0" w:afterAutospacing="0" w:line="240" w:lineRule="auto"/>
              <w:widowControl w:val="off"/>
              <w:tabs>
                <w:tab w:val="clear" w:pos="708" w:leader="none"/>
                <w:tab w:val="left" w:pos="5670" w:leader="none"/>
              </w:tabs>
            </w:pPr>
            <w:r>
              <w:rPr>
                <w:rFonts w:ascii="Liberation Serif" w:hAnsi="Liberation Serif" w:eastAsia="Liberation Serif" w:cs="Liberation Serif"/>
                <w:b/>
                <w:bCs w:val="0"/>
                <w:i w:val="0"/>
                <w:iCs w:val="0"/>
                <w:caps w:val="0"/>
                <w:smallCaps w:val="0"/>
                <w:strike w:val="0"/>
                <w:vanish w:val="0"/>
                <w:color w:val="auto"/>
                <w:spacing w:val="0"/>
                <w:position w:val="0"/>
                <w:sz w:val="28"/>
                <w:szCs w:val="28"/>
                <w:u w:val="none"/>
                <w:vertAlign w:val="baseline"/>
                <w:lang w:val="ru-RU" w:eastAsia="ru-RU" w:bidi="ar-SA"/>
              </w:rPr>
              <w:t xml:space="preserve">Манипулирова-</w:t>
            </w:r>
            <w:r/>
          </w:p>
          <w:p>
            <w:pPr>
              <w:pStyle w:val="812"/>
              <w:contextualSpacing/>
              <w:ind w:left="0" w:right="0" w:firstLine="0"/>
              <w:jc w:val="center"/>
              <w:spacing w:before="0" w:after="0" w:afterAutospacing="0" w:line="240" w:lineRule="auto"/>
              <w:widowControl w:val="off"/>
              <w:tabs>
                <w:tab w:val="clear" w:pos="708" w:leader="none"/>
                <w:tab w:val="left" w:pos="5670" w:leader="none"/>
              </w:tabs>
            </w:pPr>
            <w:r>
              <w:rPr>
                <w:rFonts w:ascii="Liberation Serif" w:hAnsi="Liberation Serif" w:eastAsia="Liberation Serif" w:cs="Liberation Serif"/>
                <w:b/>
                <w:bCs w:val="0"/>
                <w:i w:val="0"/>
                <w:iCs w:val="0"/>
                <w:caps w:val="0"/>
                <w:smallCaps w:val="0"/>
                <w:strike w:val="0"/>
                <w:vanish w:val="0"/>
                <w:color w:val="auto"/>
                <w:spacing w:val="0"/>
                <w:position w:val="0"/>
                <w:sz w:val="28"/>
                <w:szCs w:val="28"/>
                <w:u w:val="none"/>
                <w:vertAlign w:val="baseline"/>
                <w:lang w:val="ru-RU" w:eastAsia="ru-RU" w:bidi="ar-SA"/>
              </w:rPr>
              <w:t xml:space="preserve">ние рынком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13" w:type="dxa"/>
            </w:tcMar>
            <w:tcW w:w="7665" w:type="dxa"/>
            <w:textDirection w:val="lrTb"/>
            <w:noWrap w:val="false"/>
          </w:tcPr>
          <w:p>
            <w:pPr>
              <w:pStyle w:val="812"/>
              <w:ind w:left="0" w:right="113" w:firstLine="0"/>
              <w:jc w:val="both"/>
              <w:keepLines w:val="0"/>
              <w:keepNext w:val="0"/>
              <w:spacing w:before="0"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Liberation Serif" w:hAnsi="Liberation Serif" w:eastAsia="Liberation Serif" w:cs="Liberation Serif"/>
                <w:b w:val="0"/>
                <w:bCs w:val="0"/>
                <w:i w:val="0"/>
                <w:iCs w:val="0"/>
                <w:caps w:val="0"/>
                <w:smallCaps w:val="0"/>
                <w:strike w:val="0"/>
                <w:vanish w:val="0"/>
                <w:color w:val="auto"/>
                <w:spacing w:val="0"/>
                <w:position w:val="0"/>
                <w:sz w:val="28"/>
                <w:szCs w:val="28"/>
                <w:u w:val="none"/>
                <w:vertAlign w:val="baseline"/>
                <w:lang w:val="ru-RU" w:eastAsia="ru-RU" w:bidi="ar-SA"/>
              </w:rPr>
              <w:t xml:space="preserve">Умышленные действия, которые определены законодательством Российской Федерации о противодействии неправомерному использованию инсайдерской информации и манипулированию рынком или нормативными актами Банка России, в рез</w:t>
            </w:r>
            <w:r>
              <w:rPr>
                <w:rFonts w:ascii="Liberation Serif" w:hAnsi="Liberation Serif" w:eastAsia="Liberation Serif" w:cs="Liberation Serif"/>
                <w:b w:val="0"/>
                <w:bCs w:val="0"/>
                <w:i w:val="0"/>
                <w:iCs w:val="0"/>
                <w:caps w:val="0"/>
                <w:smallCaps w:val="0"/>
                <w:strike w:val="0"/>
                <w:vanish w:val="0"/>
                <w:color w:val="auto"/>
                <w:spacing w:val="0"/>
                <w:position w:val="0"/>
                <w:sz w:val="28"/>
                <w:szCs w:val="28"/>
                <w:u w:val="none"/>
                <w:vertAlign w:val="baseline"/>
                <w:lang w:val="ru-RU" w:eastAsia="ru-RU" w:bidi="ar-SA"/>
              </w:rPr>
              <w:t xml:space="preserve">ультате которых цена, спрос, предложение или объем торгов финансовым инструментом, иностранной валютой и (или) товаром отклонились от уровня или поддерживались на уровне, существенно отличающемся от того уровня, который сформировался бы без таких действий </w:t>
            </w: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vanish w:val="0"/>
                <w:color w:val="auto"/>
                <w:spacing w:val="0"/>
                <w:position w:val="0"/>
                <w:sz w:val="28"/>
                <w:szCs w:val="28"/>
                <w:u w:val="none"/>
                <w:vertAlign w:val="baseline"/>
                <w:lang w:val="ru-RU" w:eastAsia="ru-RU" w:bidi="ar-SA"/>
              </w:rPr>
              <w:t xml:space="preserve">(пп. 8 п.1 ст. 2 Закона)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141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13" w:type="dxa"/>
            </w:tcMar>
            <w:tcW w:w="2426" w:type="dxa"/>
            <w:vAlign w:val="center"/>
            <w:textDirection w:val="lrTb"/>
            <w:noWrap w:val="false"/>
          </w:tcPr>
          <w:p>
            <w:pPr>
              <w:pStyle w:val="812"/>
              <w:contextualSpacing/>
              <w:ind w:left="0" w:right="0" w:firstLine="0"/>
              <w:jc w:val="center"/>
              <w:keepLines w:val="0"/>
              <w:keepNext w:val="0"/>
              <w:spacing w:before="0" w:after="0" w:afterAutospacing="0" w:line="240" w:lineRule="auto"/>
              <w:widowControl w:val="off"/>
              <w:tabs>
                <w:tab w:val="clear" w:pos="708" w:leader="none"/>
                <w:tab w:val="left" w:pos="5670" w:leader="none"/>
              </w:tabs>
              <w:rPr>
                <w:rFonts w:ascii="Liberation Serif" w:hAnsi="Liberation Serif" w:eastAsia="Liberation Serif" w:cs="Liberation Serif"/>
                <w:b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 w:val="0"/>
                <w:i w:val="0"/>
                <w:iCs w:val="0"/>
                <w:caps w:val="0"/>
                <w:smallCaps w:val="0"/>
                <w:strike w:val="0"/>
                <w:vanish w:val="0"/>
                <w:color w:val="auto"/>
                <w:spacing w:val="0"/>
                <w:position w:val="0"/>
                <w:sz w:val="28"/>
                <w:szCs w:val="28"/>
                <w:u w:val="none"/>
                <w:vertAlign w:val="baseline"/>
                <w:lang w:val="ru-RU" w:eastAsia="ru-RU" w:bidi="ar-SA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 w:val="0"/>
                <w:i w:val="0"/>
                <w:iCs w:val="0"/>
                <w:caps w:val="0"/>
                <w:smallCaps w:val="0"/>
                <w:strike w:val="0"/>
                <w:vanish w:val="0"/>
                <w:color w:val="auto"/>
                <w:spacing w:val="0"/>
                <w:position w:val="0"/>
                <w:sz w:val="28"/>
                <w:szCs w:val="28"/>
                <w:u w:val="none"/>
                <w:vertAlign w:val="baseline"/>
                <w:lang w:val="ru-RU" w:eastAsia="ru-RU" w:bidi="ar-SA"/>
              </w:rPr>
              <w:t xml:space="preserve">Риск  </w:t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aps w:val="0"/>
                <w:smallCaps w:val="0"/>
                <w:strike w:val="0"/>
                <w:vanish w:val="0"/>
                <w:color w:val="auto"/>
                <w:spacing w:val="0"/>
                <w:position w:val="0"/>
                <w:sz w:val="28"/>
                <w:szCs w:val="28"/>
                <w:u w:val="none"/>
                <w:vertAlign w:val="baseline"/>
                <w:lang w:val="ru-RU" w:eastAsia="ru-RU" w:bidi="ar-SA"/>
              </w:rPr>
              <w:t xml:space="preserve">в области противодействия НИИИМР</w:t>
            </w:r>
            <w:r>
              <w:rPr>
                <w:rFonts w:ascii="Liberation Serif" w:hAnsi="Liberation Serif" w:eastAsia="Liberation Serif" w:cs="Liberation Serif"/>
                <w:b/>
                <w:sz w:val="28"/>
                <w:szCs w:val="28"/>
                <w:highlight w:val="none"/>
              </w:rPr>
            </w:r>
            <w:r>
              <w:rPr>
                <w:rFonts w:ascii="Liberation Serif" w:hAnsi="Liberation Serif" w:eastAsia="Liberation Serif" w:cs="Liberation Serif"/>
                <w:b/>
                <w:sz w:val="28"/>
                <w:szCs w:val="28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13" w:type="dxa"/>
            </w:tcMar>
            <w:tcW w:w="7665" w:type="dxa"/>
            <w:textDirection w:val="lrTb"/>
            <w:noWrap w:val="false"/>
          </w:tcPr>
          <w:p>
            <w:pPr>
              <w:pStyle w:val="812"/>
              <w:contextualSpacing/>
              <w:ind w:left="0" w:right="113" w:firstLine="0"/>
              <w:jc w:val="both"/>
              <w:keepLines w:val="0"/>
              <w:keepNext w:val="0"/>
              <w:spacing w:before="0" w:after="57" w:afterAutospacing="0" w:line="240" w:lineRule="auto"/>
              <w:widowControl w:val="off"/>
              <w:rPr>
                <w:rFonts w:ascii="Liberation Serif" w:hAnsi="Liberation Serif" w:eastAsia="Liberation Serif" w:cs="Liberation Serif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vanish w:val="0"/>
                <w:color w:val="auto"/>
                <w:spacing w:val="0"/>
                <w:position w:val="0"/>
                <w:sz w:val="28"/>
                <w:szCs w:val="28"/>
                <w:u w:val="none"/>
                <w:vertAlign w:val="baseline"/>
                <w:lang w:val="ru-RU" w:eastAsia="ru-RU" w:bidi="ar-SA"/>
              </w:rPr>
              <w:t xml:space="preserve">Ри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vanish w:val="0"/>
                <w:color w:val="auto"/>
                <w:spacing w:val="0"/>
                <w:position w:val="0"/>
                <w:sz w:val="28"/>
                <w:szCs w:val="28"/>
                <w:u w:val="none"/>
                <w:vertAlign w:val="baseline"/>
                <w:lang w:val="ru-RU" w:eastAsia="ru-RU" w:bidi="ar-SA"/>
              </w:rPr>
              <w:t xml:space="preserve">ск возникновения у Общества расходов (убытков) и (или) иных неблагоприятных последствий в результате его несоответствия или несоответствия его деятельности требованиям в области противодействия НИИИМР, а также документам Общества в области противодействия </w:t>
            </w:r>
            <w: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vanish w:val="0"/>
                <w:color w:val="auto"/>
                <w:spacing w:val="0"/>
                <w:position w:val="0"/>
                <w:sz w:val="22"/>
                <w:szCs w:val="22"/>
                <w:u w:val="none"/>
                <w:vertAlign w:val="baseline"/>
                <w:lang w:val="ru-RU" w:eastAsia="ru-RU" w:bidi="ar-SA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vanish w:val="0"/>
                <w:color w:val="auto"/>
                <w:spacing w:val="0"/>
                <w:position w:val="0"/>
                <w:sz w:val="28"/>
                <w:szCs w:val="28"/>
                <w:u w:val="none"/>
                <w:vertAlign w:val="baseline"/>
                <w:lang w:val="ru-RU" w:eastAsia="ru-RU" w:bidi="ar-SA"/>
              </w:rPr>
              <w:t xml:space="preserve">НИИИМР и (или) в результате применения Банком России мер в отношении Общества</w:t>
            </w:r>
            <w:r>
              <w:rPr>
                <w:rFonts w:ascii="Liberation Serif" w:hAnsi="Liberation Serif" w:eastAsia="Liberation Serif" w:cs="Liberation Serif"/>
                <w:sz w:val="28"/>
                <w:szCs w:val="28"/>
                <w:highlight w:val="none"/>
              </w:rPr>
            </w:r>
            <w:r>
              <w:rPr>
                <w:rFonts w:ascii="Liberation Serif" w:hAnsi="Liberation Serif" w:eastAsia="Liberation Serif" w:cs="Liberation Serif"/>
                <w:sz w:val="28"/>
                <w:szCs w:val="28"/>
                <w:highlight w:val="none"/>
              </w:rPr>
            </w:r>
          </w:p>
        </w:tc>
      </w:tr>
      <w:tr>
        <w:tblPrEx/>
        <w:trPr>
          <w:trHeight w:val="141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13" w:type="dxa"/>
            </w:tcMar>
            <w:tcW w:w="2426" w:type="dxa"/>
            <w:vAlign w:val="center"/>
            <w:textDirection w:val="lrTb"/>
            <w:noWrap w:val="false"/>
          </w:tcPr>
          <w:p>
            <w:pPr>
              <w:pStyle w:val="812"/>
              <w:contextualSpacing/>
              <w:ind w:left="0" w:right="0" w:firstLine="0"/>
              <w:jc w:val="center"/>
              <w:keepLines w:val="0"/>
              <w:keepNext w:val="0"/>
              <w:spacing w:before="0" w:after="11" w:afterAutospacing="0" w:line="240" w:lineRule="auto"/>
              <w:widowControl w:val="off"/>
              <w:tabs>
                <w:tab w:val="clear" w:pos="708" w:leader="none"/>
                <w:tab w:val="left" w:pos="5670" w:leader="none"/>
              </w:tabs>
            </w:pPr>
            <w:r>
              <w:rPr>
                <w:rFonts w:ascii="Liberation Serif" w:hAnsi="Liberation Serif" w:eastAsia="Liberation Serif" w:cs="Liberation Serif"/>
                <w:b/>
                <w:bCs w:val="0"/>
                <w:i w:val="0"/>
                <w:iCs w:val="0"/>
                <w:caps w:val="0"/>
                <w:smallCaps w:val="0"/>
                <w:strike w:val="0"/>
                <w:vanish w:val="0"/>
                <w:color w:val="auto"/>
                <w:spacing w:val="0"/>
                <w:position w:val="0"/>
                <w:sz w:val="28"/>
                <w:szCs w:val="28"/>
                <w:u w:val="none"/>
                <w:vertAlign w:val="baseline"/>
                <w:lang w:val="ru-RU" w:eastAsia="ru-RU" w:bidi="ar-SA"/>
              </w:rPr>
              <w:t xml:space="preserve">Связанные лица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13" w:type="dxa"/>
            </w:tcMar>
            <w:tcW w:w="7665" w:type="dxa"/>
            <w:textDirection w:val="lrTb"/>
            <w:noWrap w:val="false"/>
          </w:tcPr>
          <w:p>
            <w:pPr>
              <w:pStyle w:val="812"/>
              <w:ind w:left="0" w:right="0" w:firstLine="0"/>
              <w:jc w:val="both"/>
              <w:keepLines w:val="0"/>
              <w:keepNext w:val="0"/>
              <w:spacing w:before="0" w:after="11" w:afterAutospacing="0" w:line="240" w:lineRule="auto"/>
              <w:widowControl w:val="o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vanish w:val="0"/>
                <w:color w:val="auto"/>
                <w:spacing w:val="0"/>
                <w:position w:val="0"/>
                <w:sz w:val="28"/>
                <w:szCs w:val="28"/>
                <w:u w:val="none"/>
                <w:vertAlign w:val="baseline"/>
                <w:lang w:val="ru-RU" w:eastAsia="ru-RU" w:bidi="ar-SA"/>
              </w:rPr>
              <w:t xml:space="preserve">Применительно к инсайдеру - юридическому лицу: его аффилированные юридические и физические лица, 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12"/>
              <w:ind w:left="0" w:right="0" w:firstLine="0"/>
              <w:jc w:val="both"/>
              <w:keepLines w:val="0"/>
              <w:keepNext w:val="0"/>
              <w:spacing w:before="0" w:after="11" w:afterAutospacing="0" w:line="240" w:lineRule="auto"/>
              <w:widowControl w:val="o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vanish w:val="0"/>
                <w:color w:val="auto"/>
                <w:spacing w:val="0"/>
                <w:position w:val="0"/>
                <w:sz w:val="28"/>
                <w:szCs w:val="28"/>
                <w:u w:val="none"/>
                <w:vertAlign w:val="baseline"/>
                <w:lang w:val="ru-RU" w:eastAsia="ru-RU" w:bidi="ar-SA"/>
              </w:rPr>
              <w:t xml:space="preserve">применительно к</w:t>
            </w: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vanish w:val="0"/>
                <w:color w:val="auto"/>
                <w:spacing w:val="0"/>
                <w:position w:val="0"/>
                <w:sz w:val="28"/>
                <w:szCs w:val="28"/>
                <w:u w:val="none"/>
                <w:vertAlign w:val="baseline"/>
                <w:lang w:val="ru-RU" w:eastAsia="ru-RU" w:bidi="ar-SA"/>
              </w:rPr>
              <w:t xml:space="preserve"> инсайдеру - физическому лицу: супруг (супруга) инсайдера, его родители, дети, усыновители, усыновленные, полнородные и неполнородные братья и сестры, бабушки и дедушки, а также иное лицо, проживающее совместно с физическим лицом-инсайдером и ведущее с ним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12"/>
              <w:ind w:left="0" w:right="113" w:firstLine="0"/>
              <w:jc w:val="both"/>
              <w:keepLines w:val="0"/>
              <w:keepNext w:val="0"/>
              <w:spacing w:before="0" w:after="11" w:afterAutospacing="0" w:line="240" w:lineRule="auto"/>
              <w:widowControl w:val="off"/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vanish w:val="0"/>
                <w:color w:val="auto"/>
                <w:spacing w:val="0"/>
                <w:position w:val="0"/>
                <w:sz w:val="28"/>
                <w:szCs w:val="28"/>
                <w:u w:val="none"/>
                <w:vertAlign w:val="baseline"/>
                <w:lang w:val="ru-RU" w:eastAsia="ru-RU" w:bidi="ar-SA"/>
              </w:rPr>
              <w:t xml:space="preserve">общее хозяйство (Кодекс Корпоративного управления, рекомендованный к применению Банком России )</w:t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</w:p>
        </w:tc>
      </w:tr>
      <w:tr>
        <w:tblPrEx/>
        <w:trPr>
          <w:trHeight w:val="96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13" w:type="dxa"/>
            </w:tcMar>
            <w:tcW w:w="2426" w:type="dxa"/>
            <w:vAlign w:val="center"/>
            <w:textDirection w:val="lrTb"/>
            <w:noWrap w:val="false"/>
          </w:tcPr>
          <w:p>
            <w:pPr>
              <w:pStyle w:val="812"/>
              <w:contextualSpacing/>
              <w:ind w:left="0" w:right="0" w:firstLine="0"/>
              <w:jc w:val="center"/>
              <w:keepLines w:val="0"/>
              <w:keepNext w:val="0"/>
              <w:spacing w:before="0" w:after="0" w:line="240" w:lineRule="auto"/>
              <w:widowControl w:val="off"/>
            </w:pPr>
            <w:r>
              <w:rPr>
                <w:rFonts w:ascii="Times New Roman" w:hAnsi="Times New Roman" w:eastAsia="Calibri" w:cs="Times New Roman"/>
                <w:b/>
                <w:bCs w:val="0"/>
                <w:i w:val="0"/>
                <w:iCs w:val="0"/>
                <w:caps w:val="0"/>
                <w:smallCaps w:val="0"/>
                <w:strike w:val="0"/>
                <w:vanish w:val="0"/>
                <w:color w:val="auto"/>
                <w:spacing w:val="0"/>
                <w:position w:val="0"/>
                <w:sz w:val="28"/>
                <w:szCs w:val="28"/>
                <w:u w:val="none"/>
                <w:vertAlign w:val="baseline"/>
                <w:lang w:val="ru-RU" w:eastAsia="ru-RU" w:bidi="ar-SA"/>
              </w:rPr>
              <w:t xml:space="preserve">Финансовые</w:t>
            </w:r>
            <w:r/>
          </w:p>
          <w:p>
            <w:pPr>
              <w:pStyle w:val="812"/>
              <w:contextualSpacing/>
              <w:ind w:left="0" w:right="0" w:firstLine="0"/>
              <w:jc w:val="center"/>
              <w:keepLines w:val="0"/>
              <w:keepNext w:val="0"/>
              <w:spacing w:before="0" w:after="0" w:line="240" w:lineRule="auto"/>
              <w:widowControl w:val="off"/>
            </w:pPr>
            <w:r>
              <w:rPr>
                <w:rFonts w:ascii="Times New Roman" w:hAnsi="Times New Roman" w:eastAsia="Calibri" w:cs="Times New Roman"/>
                <w:b/>
                <w:bCs w:val="0"/>
                <w:i w:val="0"/>
                <w:iCs w:val="0"/>
                <w:caps w:val="0"/>
                <w:smallCaps w:val="0"/>
                <w:strike w:val="0"/>
                <w:vanish w:val="0"/>
                <w:color w:val="auto"/>
                <w:spacing w:val="0"/>
                <w:position w:val="0"/>
                <w:sz w:val="28"/>
                <w:szCs w:val="28"/>
                <w:u w:val="none"/>
                <w:vertAlign w:val="baseline"/>
                <w:lang w:val="ru-RU" w:eastAsia="ru-RU" w:bidi="ar-SA"/>
              </w:rPr>
              <w:t xml:space="preserve">инструменты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13" w:type="dxa"/>
            </w:tcMar>
            <w:tcW w:w="7665" w:type="dxa"/>
            <w:textDirection w:val="lrTb"/>
            <w:noWrap w:val="false"/>
          </w:tcPr>
          <w:p>
            <w:pPr>
              <w:pStyle w:val="812"/>
              <w:contextualSpacing/>
              <w:ind w:left="0" w:right="113" w:firstLine="0"/>
              <w:jc w:val="both"/>
              <w:keepLines w:val="0"/>
              <w:keepNext w:val="0"/>
              <w:spacing w:before="0" w:after="0" w:line="240" w:lineRule="auto"/>
              <w:widowControl w:val="o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vanish w:val="0"/>
                <w:color w:val="auto"/>
                <w:spacing w:val="0"/>
                <w:position w:val="0"/>
                <w:sz w:val="28"/>
                <w:szCs w:val="28"/>
                <w:u w:val="none"/>
                <w:vertAlign w:val="baseline"/>
                <w:lang w:val="ru-RU" w:eastAsia="ru-RU" w:bidi="ar-SA"/>
              </w:rPr>
              <w:t xml:space="preserve">Ценные бумаги или производные финансовые инструменты Общества (пп. 22 п. 1 ст. 2 Федерального закона от 22.04.1996 № 39-ФЗ «О рынке ценных бумаг»)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119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13" w:type="dxa"/>
            </w:tcMar>
            <w:tcW w:w="2426" w:type="dxa"/>
            <w:vAlign w:val="center"/>
            <w:textDirection w:val="lrTb"/>
            <w:noWrap w:val="false"/>
          </w:tcPr>
          <w:p>
            <w:pPr>
              <w:pStyle w:val="812"/>
              <w:ind w:left="0" w:right="0" w:firstLine="0"/>
              <w:jc w:val="center"/>
              <w:keepLines w:val="0"/>
              <w:keepNext w:val="0"/>
              <w:spacing w:before="0" w:after="0" w:line="240" w:lineRule="auto"/>
              <w:widowControl w:val="off"/>
            </w:pPr>
            <w:r>
              <w:rPr>
                <w:rFonts w:ascii="Times New Roman" w:hAnsi="Times New Roman" w:eastAsia="Calibri" w:cs="Times New Roman"/>
                <w:b/>
                <w:bCs/>
                <w:i w:val="0"/>
                <w:iCs w:val="0"/>
                <w:caps w:val="0"/>
                <w:smallCaps w:val="0"/>
                <w:strike w:val="0"/>
                <w:vanish w:val="0"/>
                <w:color w:val="auto"/>
                <w:spacing w:val="-2"/>
                <w:position w:val="0"/>
                <w:sz w:val="28"/>
                <w:szCs w:val="28"/>
                <w:u w:val="none"/>
                <w:vertAlign w:val="baseline"/>
                <w:lang w:val="ru-RU" w:eastAsia="ru-RU" w:bidi="ar-SA"/>
              </w:rPr>
              <w:t xml:space="preserve">Операции с</w:t>
            </w:r>
            <w:r/>
          </w:p>
          <w:p>
            <w:pPr>
              <w:pStyle w:val="812"/>
              <w:ind w:left="0" w:right="0" w:firstLine="0"/>
              <w:jc w:val="center"/>
              <w:keepLines w:val="0"/>
              <w:keepNext w:val="0"/>
              <w:spacing w:before="0" w:after="0" w:line="240" w:lineRule="auto"/>
              <w:widowControl w:val="off"/>
            </w:pPr>
            <w:r>
              <w:rPr>
                <w:rFonts w:ascii="Times New Roman" w:hAnsi="Times New Roman" w:eastAsia="Calibri" w:cs="Times New Roman"/>
                <w:b/>
                <w:bCs/>
                <w:i w:val="0"/>
                <w:iCs w:val="0"/>
                <w:caps w:val="0"/>
                <w:smallCaps w:val="0"/>
                <w:strike w:val="0"/>
                <w:vanish w:val="0"/>
                <w:color w:val="auto"/>
                <w:spacing w:val="-2"/>
                <w:position w:val="0"/>
                <w:sz w:val="28"/>
                <w:szCs w:val="28"/>
                <w:u w:val="none"/>
                <w:vertAlign w:val="baseline"/>
                <w:lang w:val="ru-RU" w:eastAsia="ru-RU" w:bidi="ar-SA"/>
              </w:rPr>
              <w:t xml:space="preserve">финансовыми инструментами, иностранной валютой и (или) товарами (далее -операции)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13" w:type="dxa"/>
            </w:tcMar>
            <w:tcW w:w="7665" w:type="dxa"/>
            <w:textDirection w:val="lrTb"/>
            <w:noWrap w:val="false"/>
          </w:tcPr>
          <w:p>
            <w:pPr>
              <w:pStyle w:val="812"/>
              <w:ind w:left="0" w:right="113" w:firstLine="0"/>
              <w:jc w:val="both"/>
              <w:keepLines w:val="0"/>
              <w:keepNext w:val="0"/>
              <w:spacing w:before="0" w:after="0" w:line="240" w:lineRule="auto"/>
              <w:widowControl w:val="o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vanish w:val="0"/>
                <w:color w:val="auto"/>
                <w:spacing w:val="0"/>
                <w:position w:val="0"/>
                <w:sz w:val="28"/>
                <w:szCs w:val="28"/>
                <w:u w:val="none"/>
                <w:vertAlign w:val="baseline"/>
                <w:lang w:val="ru-RU" w:eastAsia="ru-RU" w:bidi="ar-SA"/>
              </w:rPr>
              <w:t xml:space="preserve">Совершение сделок и иные действия, направленные на приобретение, отчуждение, ино</w:t>
            </w: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vanish w:val="0"/>
                <w:color w:val="auto"/>
                <w:spacing w:val="0"/>
                <w:position w:val="0"/>
                <w:sz w:val="28"/>
                <w:szCs w:val="28"/>
                <w:u w:val="none"/>
                <w:vertAlign w:val="baseline"/>
                <w:lang w:val="ru-RU" w:eastAsia="ru-RU" w:bidi="ar-SA"/>
              </w:rPr>
              <w:t xml:space="preserve">е изменение прав на финансовые инструменты, иностранную валюту и (или) товары, а также действия, связанные с принятием обязательств совершить указанные действия, в том числе выставление заявок (дача поручений) или отмена таких заявок (пп.2 п.1 ст.2 Закона)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1191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13" w:type="dxa"/>
            </w:tcMar>
            <w:tcW w:w="2426" w:type="dxa"/>
            <w:vAlign w:val="center"/>
            <w:textDirection w:val="lrTb"/>
            <w:noWrap w:val="false"/>
          </w:tcPr>
          <w:p>
            <w:pPr>
              <w:pStyle w:val="850"/>
              <w:ind w:left="0" w:right="0" w:firstLine="0"/>
              <w:jc w:val="center"/>
              <w:keepLines w:val="0"/>
              <w:keepNext w:val="0"/>
              <w:spacing w:before="0" w:after="0" w:line="240" w:lineRule="auto"/>
              <w:widowControl w:val="off"/>
              <w:rPr>
                <w:rFonts w:ascii="Times New Roman" w:hAnsi="Times New Roman"/>
                <w:b/>
                <w:color w:val="000000"/>
                <w:sz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</w:rPr>
            </w:r>
            <w:r>
              <w:rPr>
                <w:rFonts w:ascii="Times New Roman" w:hAnsi="Times New Roman"/>
                <w:b/>
                <w:color w:val="000000"/>
                <w:sz w:val="28"/>
              </w:rPr>
            </w:r>
            <w:r>
              <w:rPr>
                <w:rFonts w:ascii="Times New Roman" w:hAnsi="Times New Roman"/>
                <w:b/>
                <w:color w:val="000000"/>
                <w:sz w:val="28"/>
              </w:rPr>
            </w:r>
          </w:p>
          <w:p>
            <w:pPr>
              <w:pStyle w:val="850"/>
              <w:ind w:left="0" w:right="0" w:firstLine="0"/>
              <w:jc w:val="center"/>
              <w:spacing w:before="0" w:after="0" w:line="240" w:lineRule="auto"/>
              <w:widowControl w:val="off"/>
            </w:pPr>
            <w:r>
              <w:rPr>
                <w:rFonts w:ascii="Times New Roman" w:hAnsi="Times New Roman"/>
                <w:b/>
                <w:color w:val="000000"/>
                <w:sz w:val="28"/>
              </w:rPr>
              <w:t xml:space="preserve">Закрытый для совершения</w:t>
            </w:r>
            <w:r>
              <w:rPr>
                <w:color w:val="000000"/>
              </w:rPr>
              <w:t xml:space="preserve">  </w:t>
            </w:r>
            <w:r>
              <w:rPr>
                <w:rFonts w:ascii="Times New Roman" w:hAnsi="Times New Roman"/>
                <w:b/>
                <w:color w:val="000000"/>
                <w:sz w:val="28"/>
              </w:rPr>
              <w:t xml:space="preserve">сделок период</w:t>
            </w:r>
            <w:r/>
          </w:p>
          <w:p>
            <w:pPr>
              <w:pStyle w:val="850"/>
              <w:ind w:left="0" w:right="0" w:firstLine="0"/>
              <w:spacing w:before="0" w:after="0"/>
            </w:pPr>
            <w:r/>
            <w:r/>
          </w:p>
          <w:p>
            <w:pPr>
              <w:pStyle w:val="812"/>
              <w:ind w:left="0" w:right="0" w:firstLine="0"/>
              <w:jc w:val="center"/>
              <w:spacing w:before="0" w:after="0" w:line="240" w:lineRule="auto"/>
              <w:widowControl w:val="off"/>
            </w:pPr>
            <w:r/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13" w:type="dxa"/>
            </w:tcMar>
            <w:tcW w:w="7665" w:type="dxa"/>
            <w:textDirection w:val="lrTb"/>
            <w:noWrap w:val="false"/>
          </w:tcPr>
          <w:p>
            <w:pPr>
              <w:pStyle w:val="850"/>
              <w:ind w:left="0" w:right="113" w:firstLine="0"/>
              <w:jc w:val="both"/>
              <w:keepLines w:val="0"/>
              <w:keepNext w:val="0"/>
              <w:spacing w:before="0" w:after="0" w:line="240" w:lineRule="auto"/>
              <w:widowControl w:val="o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Период в течение 30 календарных дней, предшествующих опубликованию промежуточной или годовой консолидированной финансовой отчётности Общества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, составленной в соответствии с Международным стандартом финансовой отчетности (МСФО) (п. 8 Кодекса корпоративной этики Публичного акционерного общества «Интер РАО ЕЭС»)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</w:tbl>
    <w:p>
      <w:pPr>
        <w:pStyle w:val="878"/>
        <w:numPr>
          <w:ilvl w:val="0"/>
          <w:numId w:val="3"/>
        </w:numPr>
        <w:spacing w:before="113" w:beforeAutospacing="0" w:after="0"/>
        <w:rPr>
          <w:rFonts w:ascii="Liberation Serif" w:hAnsi="Liberation Serif" w:cs="Liberation Serif"/>
          <w:sz w:val="28"/>
          <w:szCs w:val="28"/>
        </w:rPr>
      </w:pPr>
      <w:r/>
      <w:bookmarkStart w:id="4" w:name="__RefHeading___Toc61970_3117315556"/>
      <w:r/>
      <w:bookmarkStart w:id="5" w:name="_Toc3"/>
      <w:r/>
      <w:bookmarkEnd w:id="4"/>
      <w:r>
        <w:rPr>
          <w:rFonts w:eastAsia="Liberation Serif" w:cs="Liberation Serif"/>
          <w:b/>
          <w:color w:val="auto"/>
          <w:sz w:val="28"/>
          <w:szCs w:val="28"/>
        </w:rPr>
        <w:t xml:space="preserve">Цели, задачи и методы осуществления внутреннего контроля</w:t>
      </w:r>
      <w:bookmarkEnd w:id="5"/>
      <w:r>
        <w:rPr>
          <w:rFonts w:ascii="Liberation Serif" w:hAnsi="Liberation Serif" w:cs="Liberation Serif"/>
          <w:sz w:val="28"/>
          <w:szCs w:val="28"/>
        </w:rPr>
      </w:r>
      <w:r>
        <w:rPr>
          <w:rFonts w:ascii="Liberation Serif" w:hAnsi="Liberation Serif" w:cs="Liberation Serif"/>
          <w:sz w:val="28"/>
          <w:szCs w:val="28"/>
        </w:rPr>
      </w:r>
    </w:p>
    <w:p>
      <w:pPr>
        <w:pStyle w:val="812"/>
        <w:ind w:left="0" w:right="0" w:firstLine="709"/>
        <w:jc w:val="both"/>
        <w:spacing w:before="0" w:after="57" w:line="240" w:lineRule="auto"/>
        <w:rPr>
          <w:rFonts w:ascii="Liberation Serif" w:hAnsi="Liberation Serif" w:eastAsia="Liberation Serif" w:cs="Liberation Serif"/>
          <w:sz w:val="28"/>
          <w:szCs w:val="28"/>
          <w:highlight w:val="none"/>
        </w:rPr>
      </w:pPr>
      <w:r>
        <w:rPr>
          <w:rFonts w:ascii="Liberation Serif" w:hAnsi="Liberation Serif" w:eastAsia="Liberation Serif" w:cs="Liberation Serif"/>
          <w:sz w:val="28"/>
          <w:szCs w:val="28"/>
        </w:rPr>
        <w:t xml:space="preserve">3.1. В целя</w:t>
      </w:r>
      <w:r>
        <w:rPr>
          <w:rFonts w:ascii="Liberation Serif" w:hAnsi="Liberation Serif" w:eastAsia="Liberation Serif" w:cs="Liberation Serif"/>
          <w:sz w:val="28"/>
          <w:szCs w:val="28"/>
        </w:rPr>
        <w:t xml:space="preserve">х противодействия неправомерному использованию инсайдерской информации и манипулированию рынком Общество осуществляет внутренний контроль за соблюдением </w:t>
      </w:r>
      <w:r>
        <w:rPr>
          <w:rFonts w:ascii="Liberation Serif" w:hAnsi="Liberation Serif" w:eastAsia="Liberation Serif" w:cs="Liberation Serif"/>
          <w:sz w:val="28"/>
          <w:szCs w:val="28"/>
          <w:highlight w:val="none"/>
        </w:rPr>
        <w:t xml:space="preserve">требований Федерального закона от 27 июля 2010 года N 224-ФЗ и принятых в соответствии с ним нормативных актов, </w:t>
      </w:r>
      <w:r>
        <w:rPr>
          <w:rFonts w:ascii="Liberation Serif" w:hAnsi="Liberation Serif" w:eastAsia="Liberation Serif" w:cs="Liberation Serif"/>
          <w:sz w:val="28"/>
          <w:szCs w:val="28"/>
          <w:highlight w:val="none"/>
        </w:rPr>
        <w:t xml:space="preserve">порядка и сроков раскрытия инсайдерской информации (отдельных видов инсайдерской информации) Общества, </w:t>
      </w:r>
      <w:r>
        <w:rPr>
          <w:rFonts w:ascii="Liberation Serif" w:hAnsi="Liberation Serif" w:eastAsia="Liberation Serif" w:cs="Liberation Serif"/>
          <w:sz w:val="28"/>
          <w:szCs w:val="28"/>
          <w:highlight w:val="none"/>
        </w:rPr>
        <w:t xml:space="preserve">порядка доступа к инсайдерской информации, правил охраны ее конфиденциальности, </w:t>
      </w:r>
      <w:r>
        <w:rPr>
          <w:rFonts w:ascii="Liberation Serif" w:hAnsi="Liberation Serif" w:eastAsia="Liberation Serif" w:cs="Liberation Serif"/>
          <w:sz w:val="28"/>
          <w:szCs w:val="28"/>
          <w:highlight w:val="none"/>
        </w:rPr>
        <w:t xml:space="preserve">правил внутреннего контроля в области противодействия НИИИМР.</w:t>
      </w:r>
      <w:r>
        <w:rPr>
          <w:rFonts w:ascii="Liberation Serif" w:hAnsi="Liberation Serif" w:eastAsia="Liberation Serif" w:cs="Liberation Serif"/>
          <w:sz w:val="28"/>
          <w:szCs w:val="28"/>
          <w:highlight w:val="none"/>
        </w:rPr>
      </w:r>
      <w:r>
        <w:rPr>
          <w:rFonts w:ascii="Liberation Serif" w:hAnsi="Liberation Serif" w:eastAsia="Liberation Serif" w:cs="Liberation Serif"/>
          <w:sz w:val="28"/>
          <w:szCs w:val="28"/>
          <w:highlight w:val="none"/>
        </w:rPr>
      </w:r>
    </w:p>
    <w:p>
      <w:pPr>
        <w:ind w:left="0" w:right="0" w:firstLine="709"/>
        <w:jc w:val="both"/>
        <w:spacing w:before="0" w:after="57" w:line="240" w:lineRule="auto"/>
        <w:rPr>
          <w:rFonts w:ascii="Liberation Serif" w:hAnsi="Liberation Serif" w:eastAsia="Liberation Serif" w:cs="Liberation Serif"/>
          <w:sz w:val="28"/>
          <w:szCs w:val="28"/>
          <w:highlight w:val="none"/>
        </w:rPr>
      </w:pPr>
      <w:r>
        <w:rPr>
          <w:rFonts w:ascii="Liberation Serif" w:hAnsi="Liberation Serif" w:eastAsia="Liberation Serif" w:cs="Liberation Serif"/>
          <w:sz w:val="28"/>
          <w:szCs w:val="28"/>
          <w:highlight w:val="none"/>
        </w:rPr>
      </w:r>
      <w:r>
        <w:rPr>
          <w:rFonts w:ascii="Liberation Serif" w:hAnsi="Liberation Serif" w:eastAsia="Liberation Serif" w:cs="Liberation Serif"/>
          <w:sz w:val="28"/>
          <w:szCs w:val="28"/>
        </w:rPr>
        <w:t xml:space="preserve">3.2. Основными задачами внутреннего контроля являются:</w:t>
      </w:r>
      <w:r>
        <w:rPr>
          <w:rFonts w:ascii="Liberation Serif" w:hAnsi="Liberation Serif" w:eastAsia="Liberation Serif" w:cs="Liberation Serif"/>
          <w:sz w:val="28"/>
          <w:szCs w:val="28"/>
          <w:highlight w:val="none"/>
        </w:rPr>
      </w:r>
      <w:r>
        <w:rPr>
          <w:rFonts w:ascii="Liberation Serif" w:hAnsi="Liberation Serif" w:eastAsia="Liberation Serif" w:cs="Liberation Serif"/>
          <w:sz w:val="28"/>
          <w:szCs w:val="28"/>
          <w:highlight w:val="none"/>
        </w:rPr>
      </w:r>
    </w:p>
    <w:p>
      <w:pPr>
        <w:pStyle w:val="812"/>
        <w:ind w:left="0" w:right="0" w:firstLine="709"/>
        <w:jc w:val="both"/>
        <w:spacing w:before="0" w:after="57" w:line="240" w:lineRule="auto"/>
      </w:pPr>
      <w:r>
        <w:rPr>
          <w:rFonts w:ascii="Liberation Serif" w:hAnsi="Liberation Serif" w:eastAsia="Liberation Serif" w:cs="Liberation Serif"/>
          <w:sz w:val="28"/>
          <w:szCs w:val="28"/>
        </w:rPr>
        <w:t xml:space="preserve">3.2.1.Своевременное выявление рисков нарушения Обществом, его работниками нормативных требований в области противодействия НИИИМР;</w:t>
      </w:r>
      <w:r/>
    </w:p>
    <w:p>
      <w:pPr>
        <w:pStyle w:val="812"/>
        <w:ind w:left="0" w:right="0" w:firstLine="709"/>
        <w:jc w:val="both"/>
        <w:spacing w:before="0" w:after="57" w:line="240" w:lineRule="auto"/>
      </w:pPr>
      <w:r>
        <w:rPr>
          <w:rFonts w:ascii="Liberation Serif" w:hAnsi="Liberation Serif" w:eastAsia="Liberation Serif" w:cs="Liberation Serif"/>
          <w:sz w:val="28"/>
          <w:szCs w:val="28"/>
        </w:rPr>
        <w:t xml:space="preserve">3.2.2.Подготовка и направление рекомендаций подразделениям Общества и инсайдерам Общества по устранению и минимизации выявленных рисков;</w:t>
      </w:r>
      <w:r/>
    </w:p>
    <w:p>
      <w:pPr>
        <w:pStyle w:val="812"/>
        <w:ind w:left="0" w:right="0" w:firstLine="709"/>
        <w:jc w:val="both"/>
        <w:spacing w:before="0" w:after="0" w:line="240" w:lineRule="auto"/>
      </w:pPr>
      <w:r>
        <w:rPr>
          <w:rFonts w:ascii="Liberation Serif" w:hAnsi="Liberation Serif" w:eastAsia="Liberation Serif" w:cs="Liberation Serif"/>
          <w:sz w:val="28"/>
          <w:szCs w:val="28"/>
        </w:rPr>
        <w:t xml:space="preserve">3.2.3.Эффективная реализация контроля за принятием мер по предотвращению и пресечению нарушений, реализацией представленных рекомендаций.</w:t>
      </w:r>
      <w:r/>
    </w:p>
    <w:p>
      <w:pPr>
        <w:pStyle w:val="812"/>
        <w:ind w:left="0" w:right="0" w:firstLine="709"/>
        <w:jc w:val="both"/>
        <w:spacing w:before="0" w:after="57" w:line="240" w:lineRule="auto"/>
      </w:pPr>
      <w:r>
        <w:rPr>
          <w:rFonts w:ascii="Liberation Serif" w:hAnsi="Liberation Serif" w:eastAsia="Liberation Serif" w:cs="Liberation Serif"/>
          <w:sz w:val="28"/>
          <w:szCs w:val="28"/>
        </w:rPr>
        <w:t xml:space="preserve">3.3. Методы внутреннего контроля со стороны ОДЛ:</w:t>
      </w:r>
      <w:r/>
    </w:p>
    <w:p>
      <w:pPr>
        <w:pStyle w:val="812"/>
        <w:ind w:left="0" w:right="0" w:firstLine="709"/>
        <w:jc w:val="both"/>
        <w:spacing w:before="0" w:after="0" w:line="240" w:lineRule="auto"/>
      </w:pPr>
      <w:r>
        <w:rPr>
          <w:rFonts w:ascii="Liberation Serif" w:hAnsi="Liberation Serif" w:eastAsia="Liberation Serif" w:cs="Liberation Serif"/>
          <w:sz w:val="28"/>
          <w:szCs w:val="28"/>
        </w:rPr>
        <w:t xml:space="preserve">3.3.1.Проверка деятельности структурных подразделений Общ</w:t>
      </w:r>
      <w:r>
        <w:rPr>
          <w:rFonts w:ascii="Liberation Serif" w:hAnsi="Liberation Serif" w:eastAsia="Liberation Serif" w:cs="Liberation Serif"/>
          <w:sz w:val="28"/>
          <w:szCs w:val="28"/>
        </w:rPr>
        <w:t xml:space="preserve">ества в сфере противодействия НИИИМР (содержание внутренних документов, трудовых договоров, должностных инструкций, согласование и ревизия доступов к информационным базам, контрольных сроков предоставления и прекращения доступов к инсайдерской информации);</w:t>
      </w:r>
      <w:r/>
    </w:p>
    <w:p>
      <w:pPr>
        <w:pStyle w:val="812"/>
        <w:ind w:left="0" w:right="0" w:firstLine="709"/>
        <w:jc w:val="both"/>
        <w:spacing w:before="0" w:after="57" w:line="240" w:lineRule="auto"/>
      </w:pPr>
      <w:r>
        <w:rPr>
          <w:rFonts w:ascii="Liberation Serif" w:hAnsi="Liberation Serif" w:eastAsia="Liberation Serif" w:cs="Liberation Serif"/>
          <w:sz w:val="28"/>
          <w:szCs w:val="28"/>
        </w:rPr>
        <w:t xml:space="preserve">3.3.2.Инструктаж работников по содержанию требований законодательства в сфере противодействия НИИИМР; </w:t>
      </w:r>
      <w:r/>
    </w:p>
    <w:p>
      <w:pPr>
        <w:pStyle w:val="812"/>
        <w:ind w:left="0" w:right="0" w:firstLine="709"/>
        <w:jc w:val="both"/>
        <w:spacing w:before="0" w:after="57" w:line="240" w:lineRule="auto"/>
      </w:pPr>
      <w:r>
        <w:rPr>
          <w:rFonts w:ascii="Liberation Serif" w:hAnsi="Liberation Serif" w:eastAsia="Liberation Serif" w:cs="Liberation Serif"/>
          <w:sz w:val="28"/>
          <w:szCs w:val="28"/>
        </w:rPr>
        <w:t xml:space="preserve">3.3.3.Непосредственный контроль исполнения подразделениями/работниками требований законодательства сфере противодействия НИИИМР;</w:t>
      </w:r>
      <w:r/>
    </w:p>
    <w:p>
      <w:pPr>
        <w:pStyle w:val="812"/>
        <w:ind w:left="0" w:right="0" w:firstLine="709"/>
        <w:jc w:val="both"/>
        <w:spacing w:before="0" w:after="57" w:line="240" w:lineRule="auto"/>
        <w:rPr>
          <w:rFonts w:ascii="Liberation Serif" w:hAnsi="Liberation Serif" w:eastAsia="Liberation Serif" w:cs="Liberation Serif"/>
          <w:sz w:val="28"/>
          <w:szCs w:val="28"/>
          <w:highlight w:val="none"/>
        </w:rPr>
      </w:pPr>
      <w:r>
        <w:rPr>
          <w:rFonts w:ascii="Liberation Serif" w:hAnsi="Liberation Serif" w:eastAsia="Liberation Serif" w:cs="Liberation Serif"/>
          <w:sz w:val="28"/>
          <w:szCs w:val="28"/>
        </w:rPr>
        <w:t xml:space="preserve">3.3.4.Своевременное доведение до работников организации информации о новых требованиях, о недопустимости реализации недобросовестных практик на рынке.</w:t>
      </w:r>
      <w:r>
        <w:rPr>
          <w:rFonts w:ascii="Liberation Serif" w:hAnsi="Liberation Serif" w:eastAsia="Liberation Serif" w:cs="Liberation Serif"/>
          <w:sz w:val="28"/>
          <w:szCs w:val="28"/>
          <w:highlight w:val="none"/>
        </w:rPr>
      </w:r>
      <w:r>
        <w:rPr>
          <w:rFonts w:ascii="Liberation Serif" w:hAnsi="Liberation Serif" w:eastAsia="Liberation Serif" w:cs="Liberation Serif"/>
          <w:sz w:val="28"/>
          <w:szCs w:val="28"/>
          <w:highlight w:val="none"/>
        </w:rPr>
      </w:r>
    </w:p>
    <w:p>
      <w:pPr>
        <w:pStyle w:val="878"/>
        <w:numPr>
          <w:ilvl w:val="0"/>
          <w:numId w:val="0"/>
        </w:numPr>
        <w:ind w:left="11" w:firstLine="680"/>
        <w:jc w:val="both"/>
        <w:spacing w:before="57" w:beforeAutospacing="0" w:after="0"/>
        <w:rPr>
          <w:rFonts w:ascii="Liberation Serif" w:hAnsi="Liberation Serif" w:cs="Liberation Serif"/>
          <w:sz w:val="28"/>
          <w:szCs w:val="28"/>
          <w:highlight w:val="none"/>
        </w:rPr>
        <w:suppressLineNumbers w:val="0"/>
      </w:pPr>
      <w:r>
        <w:rPr>
          <w:rFonts w:ascii="Liberation Serif" w:hAnsi="Liberation Serif" w:eastAsia="Liberation Serif" w:cs="Liberation Serif"/>
        </w:rPr>
        <w:t xml:space="preserve">4. </w:t>
      </w:r>
      <w:bookmarkStart w:id="0" w:name="undefined"/>
      <w:r>
        <w:rPr>
          <w:rFonts w:ascii="Liberation Serif" w:hAnsi="Liberation Serif" w:eastAsia="Liberation Serif" w:cs="Liberation Serif"/>
        </w:rPr>
      </w:r>
      <w:bookmarkStart w:id="0" w:name="undefined"/>
      <w:r>
        <w:rPr>
          <w:rFonts w:ascii="Liberation Serif" w:hAnsi="Liberation Serif" w:eastAsia="Liberation Serif" w:cs="Liberation Serif"/>
        </w:rPr>
      </w:r>
      <w:bookmarkEnd w:id="0"/>
      <w:r>
        <w:rPr>
          <w:rFonts w:ascii="Liberation Serif" w:hAnsi="Liberation Serif" w:eastAsia="Liberation Serif" w:cs="Liberation Serif"/>
          <w:b/>
          <w:bCs/>
          <w:sz w:val="28"/>
          <w:szCs w:val="28"/>
        </w:rPr>
        <w:t xml:space="preserve">Порядок деятельности, функции Ответственного должностного лица (ОДЛ)</w:t>
      </w:r>
      <w:r>
        <w:rPr>
          <w:rFonts w:ascii="Liberation Serif" w:hAnsi="Liberation Serif" w:cs="Liberation Serif"/>
          <w:sz w:val="28"/>
          <w:szCs w:val="28"/>
          <w:highlight w:val="none"/>
        </w:rPr>
      </w:r>
      <w:r>
        <w:rPr>
          <w:rFonts w:ascii="Liberation Serif" w:hAnsi="Liberation Serif" w:cs="Liberation Serif"/>
          <w:sz w:val="28"/>
          <w:szCs w:val="28"/>
          <w:highlight w:val="none"/>
        </w:rPr>
      </w:r>
    </w:p>
    <w:p>
      <w:pPr>
        <w:pStyle w:val="878"/>
        <w:numPr>
          <w:ilvl w:val="0"/>
          <w:numId w:val="0"/>
        </w:numPr>
        <w:ind w:left="11" w:firstLine="680"/>
        <w:jc w:val="both"/>
        <w:spacing w:before="57" w:beforeAutospacing="0" w:after="0"/>
        <w:rPr>
          <w:rFonts w:ascii="Liberation Serif" w:hAnsi="Liberation Serif" w:cs="Liberation Serif"/>
          <w:b w:val="0"/>
          <w:bCs w:val="0"/>
          <w:sz w:val="28"/>
          <w:szCs w:val="28"/>
        </w:rPr>
        <w:suppressLineNumbers w:val="0"/>
      </w:pPr>
      <w:r>
        <w:rPr>
          <w:rFonts w:ascii="Liberation Serif" w:hAnsi="Liberation Serif" w:eastAsia="Liberation Serif" w:cs="Liberation Serif"/>
          <w:b w:val="0"/>
          <w:bCs w:val="0"/>
          <w:sz w:val="28"/>
          <w:szCs w:val="28"/>
        </w:rPr>
      </w:r>
      <w:r>
        <w:rPr>
          <w:rFonts w:ascii="Liberation Serif" w:hAnsi="Liberation Serif" w:eastAsia="Liberation Serif" w:cs="Liberation Serif"/>
          <w:b w:val="0"/>
          <w:bCs w:val="0"/>
          <w:sz w:val="28"/>
          <w:szCs w:val="28"/>
        </w:rPr>
        <w:t xml:space="preserve">4.1.ОДЛ в Обществе назначается Приказом Генерального директора, подотчетен </w:t>
      </w:r>
      <w:r>
        <w:rPr>
          <w:rFonts w:ascii="Liberation Serif" w:hAnsi="Liberation Serif" w:cs="Liberation Serif"/>
          <w:b w:val="0"/>
          <w:bCs w:val="0"/>
          <w:sz w:val="28"/>
          <w:szCs w:val="28"/>
        </w:rPr>
      </w:r>
      <w:r>
        <w:rPr>
          <w:rFonts w:ascii="Liberation Serif" w:hAnsi="Liberation Serif" w:cs="Liberation Serif"/>
          <w:b w:val="0"/>
          <w:bCs w:val="0"/>
          <w:sz w:val="28"/>
          <w:szCs w:val="28"/>
        </w:rPr>
      </w:r>
    </w:p>
    <w:p>
      <w:pPr>
        <w:pStyle w:val="878"/>
        <w:numPr>
          <w:ilvl w:val="0"/>
          <w:numId w:val="0"/>
        </w:numPr>
        <w:ind w:left="11" w:firstLine="680"/>
        <w:jc w:val="both"/>
        <w:spacing w:before="57" w:beforeAutospacing="0" w:after="0"/>
        <w:rPr>
          <w:rFonts w:ascii="Liberation Serif" w:hAnsi="Liberation Serif" w:cs="Liberation Serif"/>
          <w:b w:val="0"/>
          <w:bCs w:val="0"/>
          <w:sz w:val="28"/>
          <w:szCs w:val="28"/>
          <w:highlight w:val="none"/>
        </w:rPr>
        <w:suppressLineNumbers w:val="0"/>
      </w:pPr>
      <w:r>
        <w:rPr>
          <w:rFonts w:ascii="Liberation Serif" w:hAnsi="Liberation Serif" w:eastAsia="Liberation Serif" w:cs="Liberation Serif"/>
          <w:b w:val="0"/>
          <w:bCs w:val="0"/>
          <w:sz w:val="28"/>
          <w:szCs w:val="28"/>
        </w:rPr>
        <w:t xml:space="preserve">и подчинен Генеральному директору Общества.</w:t>
      </w:r>
      <w:r>
        <w:rPr>
          <w:rFonts w:ascii="Liberation Serif" w:hAnsi="Liberation Serif" w:cs="Liberation Serif"/>
          <w:b w:val="0"/>
          <w:bCs w:val="0"/>
          <w:sz w:val="28"/>
          <w:szCs w:val="28"/>
          <w:highlight w:val="none"/>
        </w:rPr>
      </w:r>
      <w:r>
        <w:rPr>
          <w:rFonts w:ascii="Liberation Serif" w:hAnsi="Liberation Serif" w:cs="Liberation Serif"/>
          <w:b w:val="0"/>
          <w:bCs w:val="0"/>
          <w:sz w:val="28"/>
          <w:szCs w:val="28"/>
          <w:highlight w:val="none"/>
        </w:rPr>
      </w:r>
    </w:p>
    <w:p>
      <w:pPr>
        <w:pStyle w:val="878"/>
        <w:numPr>
          <w:ilvl w:val="0"/>
          <w:numId w:val="0"/>
        </w:numPr>
        <w:ind w:left="11" w:firstLine="680"/>
        <w:jc w:val="both"/>
        <w:spacing w:before="57" w:beforeAutospacing="0" w:after="0"/>
        <w:rPr>
          <w:rFonts w:ascii="Liberation Serif" w:hAnsi="Liberation Serif" w:cs="Liberation Serif"/>
          <w:b w:val="0"/>
          <w:bCs w:val="0"/>
        </w:rPr>
        <w:suppressLineNumbers w:val="0"/>
      </w:pPr>
      <w:r>
        <w:rPr>
          <w:rFonts w:ascii="Liberation Serif" w:hAnsi="Liberation Serif" w:eastAsia="Liberation Serif" w:cs="Liberation Serif"/>
          <w:b w:val="0"/>
          <w:bCs w:val="0"/>
          <w:sz w:val="28"/>
          <w:szCs w:val="28"/>
          <w:highlight w:val="none"/>
        </w:rPr>
        <w:t xml:space="preserve">4.2.</w:t>
      </w:r>
      <w:r>
        <w:rPr>
          <w:rFonts w:ascii="Liberation Serif" w:hAnsi="Liberation Serif" w:eastAsia="Liberation Serif" w:cs="Liberation Serif"/>
          <w:b w:val="0"/>
          <w:bCs w:val="0"/>
        </w:rPr>
        <w:t xml:space="preserve">В целях обеспечения условий для беспрепятственного и эффективного </w:t>
      </w:r>
      <w:r>
        <w:rPr>
          <w:rFonts w:ascii="Liberation Serif" w:hAnsi="Liberation Serif" w:cs="Liberation Serif"/>
          <w:b w:val="0"/>
          <w:bCs w:val="0"/>
        </w:rPr>
      </w:r>
      <w:r>
        <w:rPr>
          <w:rFonts w:ascii="Liberation Serif" w:hAnsi="Liberation Serif" w:cs="Liberation Serif"/>
          <w:b w:val="0"/>
          <w:bCs w:val="0"/>
        </w:rPr>
      </w:r>
    </w:p>
    <w:p>
      <w:pPr>
        <w:pStyle w:val="878"/>
        <w:numPr>
          <w:ilvl w:val="0"/>
          <w:numId w:val="0"/>
        </w:numPr>
        <w:ind w:left="11" w:firstLine="680"/>
        <w:jc w:val="both"/>
        <w:spacing w:before="57" w:beforeAutospacing="0" w:after="0"/>
        <w:rPr>
          <w:rFonts w:ascii="Liberation Serif" w:hAnsi="Liberation Serif" w:cs="Liberation Serif"/>
          <w:b w:val="0"/>
          <w:bCs w:val="0"/>
          <w:sz w:val="28"/>
          <w:szCs w:val="28"/>
          <w:highlight w:val="none"/>
        </w:rPr>
        <w:suppressLineNumbers w:val="0"/>
      </w:pPr>
      <w:r>
        <w:rPr>
          <w:rFonts w:ascii="Liberation Serif" w:hAnsi="Liberation Serif" w:eastAsia="Liberation Serif" w:cs="Liberation Serif"/>
          <w:b w:val="0"/>
          <w:bCs w:val="0"/>
        </w:rPr>
        <w:t xml:space="preserve">осуществления ОДЛ своих функций </w:t>
      </w:r>
      <w:r>
        <w:rPr>
          <w:rFonts w:ascii="Liberation Serif" w:hAnsi="Liberation Serif" w:eastAsia="Liberation Serif" w:cs="Liberation Serif"/>
          <w:b w:val="0"/>
          <w:bCs w:val="0"/>
          <w:sz w:val="28"/>
          <w:szCs w:val="28"/>
          <w:highlight w:val="none"/>
        </w:rPr>
        <w:t xml:space="preserve">Приказ, содержащий информацию о статусе и полномочиях ОДЛ </w:t>
      </w:r>
      <w:r>
        <w:rPr>
          <w:rFonts w:ascii="Liberation Serif" w:hAnsi="Liberation Serif" w:eastAsia="Liberation Serif" w:cs="Liberation Serif"/>
          <w:b w:val="0"/>
          <w:bCs w:val="0"/>
          <w:sz w:val="28"/>
          <w:szCs w:val="28"/>
          <w:highlight w:val="none"/>
        </w:rPr>
        <w:t xml:space="preserve">доводится Генеральным директором до сведения структурных подразделений Об</w:t>
      </w:r>
      <w:r>
        <w:rPr>
          <w:rFonts w:ascii="Liberation Serif" w:hAnsi="Liberation Serif" w:eastAsia="Liberation Serif" w:cs="Liberation Serif"/>
          <w:b w:val="0"/>
          <w:bCs w:val="0"/>
          <w:sz w:val="28"/>
          <w:szCs w:val="28"/>
          <w:highlight w:val="none"/>
        </w:rPr>
        <w:t xml:space="preserve">щества.</w:t>
      </w:r>
      <w:r>
        <w:rPr>
          <w:rFonts w:ascii="Liberation Serif" w:hAnsi="Liberation Serif" w:cs="Liberation Serif"/>
          <w:b w:val="0"/>
          <w:bCs w:val="0"/>
          <w:sz w:val="28"/>
          <w:szCs w:val="28"/>
          <w:highlight w:val="none"/>
        </w:rPr>
      </w:r>
      <w:r>
        <w:rPr>
          <w:rFonts w:ascii="Liberation Serif" w:hAnsi="Liberation Serif" w:cs="Liberation Serif"/>
          <w:b w:val="0"/>
          <w:bCs w:val="0"/>
          <w:sz w:val="28"/>
          <w:szCs w:val="28"/>
          <w:highlight w:val="none"/>
        </w:rPr>
      </w:r>
    </w:p>
    <w:p>
      <w:pPr>
        <w:pStyle w:val="878"/>
        <w:numPr>
          <w:ilvl w:val="0"/>
          <w:numId w:val="0"/>
        </w:numPr>
        <w:ind w:left="11" w:firstLine="680"/>
        <w:jc w:val="both"/>
        <w:spacing w:before="57" w:beforeAutospacing="0" w:after="0"/>
        <w:rPr>
          <w:rFonts w:ascii="Liberation Serif" w:hAnsi="Liberation Serif" w:cs="Liberation Serif"/>
          <w:b w:val="0"/>
          <w:bCs w:val="0"/>
          <w:sz w:val="28"/>
          <w:szCs w:val="28"/>
          <w:highlight w:val="none"/>
        </w:rPr>
        <w:suppressLineNumbers w:val="0"/>
      </w:pPr>
      <w:r>
        <w:rPr>
          <w:rFonts w:ascii="Liberation Serif" w:hAnsi="Liberation Serif" w:eastAsia="Liberation Serif" w:cs="Liberation Serif"/>
          <w:b w:val="0"/>
          <w:bCs w:val="0"/>
          <w:sz w:val="28"/>
          <w:szCs w:val="28"/>
          <w:highlight w:val="none"/>
        </w:rPr>
        <w:t xml:space="preserve">      </w:t>
      </w:r>
      <w:r>
        <w:rPr>
          <w:rFonts w:ascii="Liberation Serif" w:hAnsi="Liberation Serif" w:eastAsia="Liberation Serif" w:cs="Liberation Serif"/>
          <w:b w:val="0"/>
          <w:bCs w:val="0"/>
        </w:rPr>
        <w:t xml:space="preserve">4.3.</w:t>
      </w:r>
      <w:r>
        <w:rPr>
          <w:rFonts w:ascii="Liberation Serif" w:hAnsi="Liberation Serif" w:eastAsia="Liberation Serif" w:cs="Liberation Serif"/>
          <w:b w:val="0"/>
          <w:bCs w:val="0"/>
        </w:rPr>
        <w:t xml:space="preserve">Отдельные функции по осуществлению контроля за соблюдением юридическим лицом требований в области противодействия НИИИМР и положений документов Общества, </w:t>
      </w:r>
      <w:r>
        <w:rPr>
          <w:rFonts w:ascii="Liberation Serif" w:hAnsi="Liberation Serif" w:eastAsia="Liberation Serif" w:cs="Liberation Serif"/>
          <w:b w:val="0"/>
          <w:bCs w:val="0"/>
        </w:rPr>
        <w:t xml:space="preserve"> третьим лицам не предоставляются.</w:t>
      </w:r>
      <w:r>
        <w:rPr>
          <w:rFonts w:ascii="Liberation Serif" w:hAnsi="Liberation Serif" w:cs="Liberation Serif"/>
          <w:b w:val="0"/>
          <w:bCs w:val="0"/>
          <w:sz w:val="28"/>
          <w:szCs w:val="28"/>
          <w:highlight w:val="none"/>
        </w:rPr>
      </w:r>
      <w:r>
        <w:rPr>
          <w:rFonts w:ascii="Liberation Serif" w:hAnsi="Liberation Serif" w:cs="Liberation Serif"/>
          <w:b w:val="0"/>
          <w:bCs w:val="0"/>
          <w:sz w:val="28"/>
          <w:szCs w:val="28"/>
          <w:highlight w:val="none"/>
        </w:rPr>
      </w:r>
    </w:p>
    <w:p>
      <w:pPr>
        <w:contextualSpacing/>
        <w:ind w:left="11" w:right="0" w:firstLine="680"/>
        <w:jc w:val="both"/>
        <w:spacing w:before="0" w:after="200" w:line="240" w:lineRule="auto"/>
        <w:rPr>
          <w:rFonts w:ascii="Liberation Serif" w:hAnsi="Liberation Serif" w:cs="Liberation Serif"/>
          <w:sz w:val="28"/>
          <w:szCs w:val="28"/>
          <w:highlight w:val="none"/>
        </w:rPr>
        <w:suppressLineNumbers w:val="0"/>
      </w:pPr>
      <w:r>
        <w:rPr>
          <w:rFonts w:ascii="Liberation Serif" w:hAnsi="Liberation Serif" w:eastAsia="Liberation Serif" w:cs="Liberation Serif"/>
          <w:sz w:val="28"/>
          <w:szCs w:val="28"/>
        </w:rPr>
        <w:t xml:space="preserve">      4.4.</w:t>
      </w:r>
      <w:r>
        <w:rPr>
          <w:rFonts w:ascii="Liberation Serif" w:hAnsi="Liberation Serif" w:eastAsia="Liberation Serif" w:cs="Liberation Serif"/>
          <w:sz w:val="28"/>
          <w:szCs w:val="28"/>
        </w:rPr>
        <w:t xml:space="preserve"> Общество обеспечивает независимость ОДЛ</w:t>
      </w:r>
      <w:r>
        <w:rPr>
          <w:rFonts w:ascii="Liberation Serif" w:hAnsi="Liberation Serif" w:eastAsia="Liberation Serif" w:cs="Liberation Serif"/>
          <w:sz w:val="28"/>
          <w:szCs w:val="28"/>
        </w:rPr>
        <w:t xml:space="preserve"> от иных структурных подразделений (должностных лиц) Общества, в том числе посредством установленной для ОДЛ системы оплаты труда и структуры вознаграждения</w:t>
      </w:r>
      <w:r>
        <w:rPr>
          <w:rFonts w:ascii="Liberation Serif" w:hAnsi="Liberation Serif" w:eastAsia="Liberation Serif" w:cs="Liberation Serif"/>
          <w:sz w:val="28"/>
          <w:szCs w:val="28"/>
        </w:rPr>
        <w:t xml:space="preserve">.</w:t>
      </w:r>
      <w:r>
        <w:rPr>
          <w:rFonts w:ascii="Liberation Serif" w:hAnsi="Liberation Serif" w:cs="Liberation Serif"/>
          <w:sz w:val="28"/>
          <w:szCs w:val="28"/>
          <w:highlight w:val="none"/>
        </w:rPr>
      </w:r>
      <w:r>
        <w:rPr>
          <w:rFonts w:ascii="Liberation Serif" w:hAnsi="Liberation Serif" w:cs="Liberation Serif"/>
          <w:sz w:val="28"/>
          <w:szCs w:val="28"/>
          <w:highlight w:val="none"/>
        </w:rPr>
      </w:r>
    </w:p>
    <w:p>
      <w:pPr>
        <w:pStyle w:val="878"/>
        <w:numPr>
          <w:ilvl w:val="0"/>
          <w:numId w:val="0"/>
        </w:numPr>
        <w:ind w:left="11" w:firstLine="680"/>
        <w:jc w:val="both"/>
        <w:spacing w:before="57" w:beforeAutospacing="0" w:after="0"/>
        <w:rPr>
          <w:rFonts w:ascii="Liberation Serif" w:hAnsi="Liberation Serif" w:cs="Liberation Serif"/>
          <w:b w:val="0"/>
          <w:bCs w:val="0"/>
          <w:sz w:val="28"/>
          <w:szCs w:val="28"/>
          <w:highlight w:val="none"/>
        </w:rPr>
        <w:suppressLineNumbers w:val="0"/>
      </w:pPr>
      <w:r>
        <w:rPr>
          <w:rFonts w:ascii="Liberation Serif" w:hAnsi="Liberation Serif" w:eastAsia="Liberation Serif" w:cs="Liberation Serif"/>
          <w:b w:val="0"/>
          <w:bCs w:val="0"/>
          <w:sz w:val="28"/>
          <w:szCs w:val="28"/>
          <w:highlight w:val="none"/>
        </w:rPr>
        <w:t xml:space="preserve">4.5.</w:t>
      </w:r>
      <w:r>
        <w:rPr>
          <w:rFonts w:ascii="Liberation Serif" w:hAnsi="Liberation Serif" w:eastAsia="Liberation Serif" w:cs="Liberation Serif"/>
          <w:b w:val="0"/>
          <w:bCs w:val="0"/>
          <w:sz w:val="28"/>
          <w:szCs w:val="28"/>
          <w:highlight w:val="none"/>
        </w:rPr>
        <w:t xml:space="preserve">Осуществление контроля за соблюдением Обществом требований Закона </w:t>
      </w:r>
      <w:r>
        <w:rPr>
          <w:rFonts w:ascii="Liberation Serif" w:hAnsi="Liberation Serif" w:cs="Liberation Serif"/>
          <w:b w:val="0"/>
          <w:bCs w:val="0"/>
          <w:sz w:val="28"/>
          <w:szCs w:val="28"/>
          <w:highlight w:val="none"/>
        </w:rPr>
      </w:r>
      <w:r>
        <w:rPr>
          <w:rFonts w:ascii="Liberation Serif" w:hAnsi="Liberation Serif" w:cs="Liberation Serif"/>
          <w:b w:val="0"/>
          <w:bCs w:val="0"/>
          <w:sz w:val="28"/>
          <w:szCs w:val="28"/>
          <w:highlight w:val="none"/>
        </w:rPr>
      </w:r>
    </w:p>
    <w:p>
      <w:pPr>
        <w:pStyle w:val="878"/>
        <w:numPr>
          <w:ilvl w:val="0"/>
          <w:numId w:val="0"/>
        </w:numPr>
        <w:ind w:left="11" w:firstLine="680"/>
        <w:jc w:val="both"/>
        <w:spacing w:before="57" w:beforeAutospacing="0" w:after="0"/>
        <w:rPr>
          <w:rFonts w:ascii="Liberation Serif" w:hAnsi="Liberation Serif" w:cs="Liberation Serif"/>
          <w:b w:val="0"/>
          <w:bCs w:val="0"/>
          <w:sz w:val="28"/>
          <w:szCs w:val="28"/>
          <w:highlight w:val="none"/>
        </w:rPr>
        <w:suppressLineNumbers w:val="0"/>
      </w:pPr>
      <w:r>
        <w:rPr>
          <w:rFonts w:ascii="Liberation Serif" w:hAnsi="Liberation Serif" w:eastAsia="Liberation Serif" w:cs="Liberation Serif"/>
          <w:b w:val="0"/>
          <w:bCs w:val="0"/>
          <w:sz w:val="28"/>
          <w:szCs w:val="28"/>
          <w:highlight w:val="none"/>
        </w:rPr>
        <w:t xml:space="preserve">осуществляется ОДЛ на постоянной, непрерывной основе.</w:t>
      </w:r>
      <w:r>
        <w:rPr>
          <w:rFonts w:ascii="Liberation Serif" w:hAnsi="Liberation Serif" w:cs="Liberation Serif"/>
          <w:b w:val="0"/>
          <w:bCs w:val="0"/>
          <w:sz w:val="28"/>
          <w:szCs w:val="28"/>
          <w:highlight w:val="none"/>
        </w:rPr>
      </w:r>
      <w:r>
        <w:rPr>
          <w:rFonts w:ascii="Liberation Serif" w:hAnsi="Liberation Serif" w:cs="Liberation Serif"/>
          <w:b w:val="0"/>
          <w:bCs w:val="0"/>
          <w:sz w:val="28"/>
          <w:szCs w:val="28"/>
          <w:highlight w:val="none"/>
        </w:rPr>
      </w:r>
    </w:p>
    <w:p>
      <w:pPr>
        <w:pStyle w:val="878"/>
        <w:numPr>
          <w:ilvl w:val="0"/>
          <w:numId w:val="0"/>
        </w:numPr>
        <w:ind w:left="11" w:firstLine="680"/>
        <w:jc w:val="both"/>
        <w:spacing w:before="57" w:beforeAutospacing="0" w:after="0"/>
        <w:rPr>
          <w:rFonts w:ascii="Liberation Serif" w:hAnsi="Liberation Serif" w:cs="Liberation Serif"/>
          <w:b w:val="0"/>
          <w:bCs w:val="0"/>
          <w:sz w:val="28"/>
          <w:szCs w:val="28"/>
          <w:highlight w:val="none"/>
        </w:rPr>
        <w:suppressLineNumbers w:val="0"/>
      </w:pPr>
      <w:r>
        <w:rPr>
          <w:rFonts w:ascii="Liberation Serif" w:hAnsi="Liberation Serif" w:eastAsia="Liberation Serif" w:cs="Liberation Serif"/>
          <w:b w:val="0"/>
          <w:bCs w:val="0"/>
          <w:sz w:val="28"/>
          <w:szCs w:val="28"/>
          <w:highlight w:val="none"/>
        </w:rPr>
        <w:t xml:space="preserve">4.6.В целях обеспечения непрерывности деятельности ОДЛ его место работы в Обществе должно являться для него основным, на условиях полного рабочего времени.</w:t>
      </w:r>
      <w:r>
        <w:rPr>
          <w:rFonts w:ascii="Liberation Serif" w:hAnsi="Liberation Serif" w:cs="Liberation Serif"/>
          <w:b w:val="0"/>
          <w:bCs w:val="0"/>
          <w:sz w:val="28"/>
          <w:szCs w:val="28"/>
          <w:highlight w:val="none"/>
        </w:rPr>
      </w:r>
      <w:r>
        <w:rPr>
          <w:rFonts w:ascii="Liberation Serif" w:hAnsi="Liberation Serif" w:cs="Liberation Serif"/>
          <w:b w:val="0"/>
          <w:bCs w:val="0"/>
          <w:sz w:val="28"/>
          <w:szCs w:val="28"/>
          <w:highlight w:val="none"/>
        </w:rPr>
      </w:r>
    </w:p>
    <w:p>
      <w:pPr>
        <w:pStyle w:val="878"/>
        <w:numPr>
          <w:ilvl w:val="0"/>
          <w:numId w:val="0"/>
        </w:numPr>
        <w:ind w:left="11" w:firstLine="680"/>
        <w:jc w:val="both"/>
        <w:spacing w:before="57" w:beforeAutospacing="0" w:after="0"/>
        <w:rPr>
          <w:rFonts w:ascii="Liberation Serif" w:hAnsi="Liberation Serif" w:cs="Liberation Serif"/>
          <w:b w:val="0"/>
          <w:bCs w:val="0"/>
          <w:sz w:val="28"/>
          <w:szCs w:val="28"/>
          <w:highlight w:val="none"/>
        </w:rPr>
        <w:suppressLineNumbers w:val="0"/>
      </w:pPr>
      <w:r>
        <w:rPr>
          <w:rFonts w:ascii="Liberation Serif" w:hAnsi="Liberation Serif" w:eastAsia="Liberation Serif" w:cs="Liberation Serif"/>
          <w:b w:val="0"/>
          <w:bCs w:val="0"/>
          <w:sz w:val="28"/>
          <w:szCs w:val="28"/>
          <w:highlight w:val="none"/>
        </w:rPr>
        <w:t xml:space="preserve">4.7.В случае временного отсутствия ОДЛ его функции могут быть возложены на </w:t>
      </w:r>
      <w:r>
        <w:rPr>
          <w:rFonts w:ascii="Liberation Serif" w:hAnsi="Liberation Serif" w:cs="Liberation Serif"/>
          <w:b w:val="0"/>
          <w:bCs w:val="0"/>
          <w:sz w:val="28"/>
          <w:szCs w:val="28"/>
          <w:highlight w:val="none"/>
        </w:rPr>
      </w:r>
      <w:r>
        <w:rPr>
          <w:rFonts w:ascii="Liberation Serif" w:hAnsi="Liberation Serif" w:cs="Liberation Serif"/>
          <w:b w:val="0"/>
          <w:bCs w:val="0"/>
          <w:sz w:val="28"/>
          <w:szCs w:val="28"/>
          <w:highlight w:val="none"/>
        </w:rPr>
      </w:r>
      <w:r>
        <w:rPr>
          <w:rFonts w:ascii="Liberation Serif" w:hAnsi="Liberation Serif" w:eastAsia="Liberation Serif" w:cs="Liberation Serif"/>
          <w:b w:val="0"/>
          <w:bCs w:val="0"/>
          <w:sz w:val="28"/>
          <w:szCs w:val="28"/>
          <w:highlight w:val="none"/>
        </w:rPr>
        <w:t xml:space="preserve">иного работника (</w:t>
      </w:r>
      <w:r>
        <w:rPr>
          <w:rFonts w:ascii="Liberation Serif" w:hAnsi="Liberation Serif" w:eastAsia="Liberation Serif" w:cs="Liberation Serif"/>
          <w:b w:val="0"/>
          <w:bCs w:val="0"/>
          <w:sz w:val="28"/>
          <w:szCs w:val="28"/>
          <w:highlight w:val="none"/>
        </w:rPr>
        <w:t xml:space="preserve">должностное лицо). При этом, временное возложение функций ОДЛ/назначение исполняющего обязанности ОДЛ, невозможно на работника (должностное лицо), не являющееся руководителем службы внутреннего контроля/аудита Общества.</w:t>
      </w:r>
      <w:r>
        <w:rPr>
          <w:rFonts w:ascii="Liberation Serif" w:hAnsi="Liberation Serif" w:cs="Liberation Serif"/>
          <w:b w:val="0"/>
          <w:bCs w:val="0"/>
          <w:sz w:val="28"/>
          <w:szCs w:val="28"/>
          <w:highlight w:val="none"/>
        </w:rPr>
      </w:r>
      <w:r>
        <w:rPr>
          <w:rFonts w:ascii="Liberation Serif" w:hAnsi="Liberation Serif" w:cs="Liberation Serif"/>
          <w:b w:val="0"/>
          <w:bCs w:val="0"/>
          <w:sz w:val="28"/>
          <w:szCs w:val="28"/>
          <w:highlight w:val="none"/>
        </w:rPr>
      </w:r>
      <w:r>
        <w:rPr>
          <w:rFonts w:ascii="Liberation Serif" w:hAnsi="Liberation Serif" w:cs="Liberation Serif"/>
          <w:b w:val="0"/>
          <w:bCs w:val="0"/>
          <w:sz w:val="28"/>
          <w:szCs w:val="28"/>
          <w:highlight w:val="none"/>
        </w:rPr>
      </w:r>
    </w:p>
    <w:p>
      <w:pPr>
        <w:pStyle w:val="878"/>
        <w:numPr>
          <w:ilvl w:val="0"/>
          <w:numId w:val="0"/>
        </w:numPr>
        <w:ind w:left="11" w:firstLine="680"/>
        <w:jc w:val="both"/>
        <w:spacing w:before="57" w:beforeAutospacing="0" w:after="0"/>
        <w:rPr>
          <w:rFonts w:ascii="Liberation Serif" w:hAnsi="Liberation Serif" w:cs="Liberation Serif"/>
          <w:b w:val="0"/>
          <w:bCs w:val="0"/>
          <w:sz w:val="28"/>
          <w:szCs w:val="28"/>
        </w:rPr>
        <w:suppressLineNumbers w:val="0"/>
      </w:pPr>
      <w:r>
        <w:rPr>
          <w:rFonts w:ascii="Liberation Serif" w:hAnsi="Liberation Serif" w:eastAsia="Liberation Serif" w:cs="Liberation Serif"/>
          <w:b w:val="0"/>
          <w:bCs w:val="0"/>
          <w:sz w:val="28"/>
          <w:szCs w:val="28"/>
          <w:highlight w:val="none"/>
        </w:rPr>
        <w:tab/>
      </w:r>
      <w:r>
        <w:rPr>
          <w:rFonts w:ascii="Liberation Serif" w:hAnsi="Liberation Serif" w:eastAsia="Liberation Serif" w:cs="Liberation Serif"/>
          <w:b w:val="0"/>
          <w:bCs w:val="0"/>
          <w:sz w:val="28"/>
          <w:szCs w:val="28"/>
          <w:highlight w:val="none"/>
        </w:rPr>
        <w:t xml:space="preserve">4.8.</w:t>
      </w:r>
      <w:r>
        <w:rPr>
          <w:rFonts w:ascii="Liberation Serif" w:hAnsi="Liberation Serif" w:eastAsia="Liberation Serif" w:cs="Liberation Serif"/>
          <w:b w:val="0"/>
          <w:bCs w:val="0"/>
        </w:rPr>
        <w:t xml:space="preserve">Общество обеспечивает осуществление мероприятий, направленных на исключение конфликта интересов у ОДЛ, в том числе в случае принятия Обществом решения о возл</w:t>
      </w:r>
      <w:r>
        <w:rPr>
          <w:rFonts w:ascii="Liberation Serif" w:hAnsi="Liberation Serif" w:eastAsia="Liberation Serif" w:cs="Liberation Serif"/>
          <w:b w:val="0"/>
          <w:bCs w:val="0"/>
        </w:rPr>
        <w:t xml:space="preserve">о</w:t>
      </w:r>
      <w:r>
        <w:rPr>
          <w:rFonts w:ascii="Liberation Serif" w:hAnsi="Liberation Serif" w:eastAsia="Liberation Serif" w:cs="Liberation Serif"/>
          <w:b w:val="0"/>
          <w:bCs w:val="0"/>
        </w:rPr>
        <w:t xml:space="preserve">жении функций ОДЛ на руководителя службы внутреннего контроля/аудита в соответствии с принятыми в Обществе внутренними нормативными документами.</w:t>
      </w:r>
      <w:r>
        <w:rPr>
          <w:rFonts w:ascii="Liberation Serif" w:hAnsi="Liberation Serif" w:cs="Liberation Serif"/>
          <w:b w:val="0"/>
          <w:bCs w:val="0"/>
          <w:sz w:val="28"/>
          <w:szCs w:val="28"/>
        </w:rPr>
      </w:r>
      <w:r>
        <w:rPr>
          <w:rFonts w:ascii="Liberation Serif" w:hAnsi="Liberation Serif" w:cs="Liberation Serif"/>
          <w:b w:val="0"/>
          <w:bCs w:val="0"/>
          <w:sz w:val="28"/>
          <w:szCs w:val="28"/>
        </w:rPr>
      </w:r>
    </w:p>
    <w:p>
      <w:pPr>
        <w:pStyle w:val="878"/>
        <w:ind w:left="11" w:firstLine="680"/>
        <w:jc w:val="both"/>
        <w:spacing w:before="57" w:beforeAutospacing="0" w:after="0"/>
        <w:rPr>
          <w:rFonts w:ascii="Liberation Serif" w:hAnsi="Liberation Serif" w:cs="Liberation Serif"/>
          <w:b w:val="0"/>
          <w:bCs w:val="0"/>
        </w:rPr>
        <w:suppressLineNumbers w:val="0"/>
      </w:pPr>
      <w:r>
        <w:rPr>
          <w:rFonts w:ascii="Liberation Serif" w:hAnsi="Liberation Serif" w:eastAsia="Liberation Serif" w:cs="Liberation Serif"/>
          <w:b w:val="0"/>
          <w:bCs w:val="0"/>
          <w:sz w:val="28"/>
          <w:szCs w:val="28"/>
        </w:rPr>
        <w:t xml:space="preserve">4.9. Функции ОДЛ , в обязанности которого входит осуществление контроля за соблюдением юридическим лицом требований Закона и принятых в соответствии с ним</w:t>
      </w:r>
      <w:r>
        <w:rPr>
          <w:rFonts w:ascii="Liberation Serif" w:hAnsi="Liberation Serif" w:eastAsia="Liberation Serif" w:cs="Liberation Serif"/>
          <w:b w:val="0"/>
          <w:bCs w:val="0"/>
          <w:sz w:val="28"/>
          <w:szCs w:val="28"/>
        </w:rPr>
        <w:t xml:space="preserve"> нормативных актов включают:</w:t>
      </w:r>
      <w:r>
        <w:rPr>
          <w:rFonts w:ascii="Liberation Serif" w:hAnsi="Liberation Serif" w:cs="Liberation Serif"/>
          <w:b w:val="0"/>
          <w:bCs w:val="0"/>
        </w:rPr>
      </w:r>
      <w:r>
        <w:rPr>
          <w:rFonts w:ascii="Liberation Serif" w:hAnsi="Liberation Serif" w:cs="Liberation Serif"/>
          <w:b w:val="0"/>
          <w:bCs w:val="0"/>
        </w:rPr>
      </w:r>
    </w:p>
    <w:p>
      <w:pPr>
        <w:pStyle w:val="878"/>
        <w:ind w:left="11" w:firstLine="680"/>
        <w:jc w:val="both"/>
        <w:spacing w:before="57" w:beforeAutospacing="0" w:after="0"/>
        <w:rPr>
          <w:rFonts w:ascii="Liberation Serif" w:hAnsi="Liberation Serif" w:cs="Liberation Serif"/>
          <w:b w:val="0"/>
          <w:bCs w:val="0"/>
          <w:sz w:val="28"/>
          <w:szCs w:val="28"/>
          <w:highlight w:val="none"/>
        </w:rPr>
        <w:suppressLineNumbers w:val="0"/>
      </w:pPr>
      <w:r>
        <w:rPr>
          <w:rFonts w:ascii="Liberation Serif" w:hAnsi="Liberation Serif" w:eastAsia="Liberation Serif" w:cs="Liberation Serif"/>
          <w:b w:val="0"/>
          <w:bCs w:val="0"/>
          <w:sz w:val="28"/>
          <w:szCs w:val="28"/>
        </w:rPr>
        <w:t xml:space="preserve">4.9.1. Выявление, анализ, оценка и мониторинг риска возникновения у Общества расходов (убытков) и (или) иных неблагоприятных последствий в результате его несоответствия или несоответствия его деятельности требованиям в области противодействия НИИИМ</w:t>
      </w:r>
      <w:r>
        <w:rPr>
          <w:rFonts w:ascii="Liberation Serif" w:hAnsi="Liberation Serif" w:eastAsia="Liberation Serif" w:cs="Liberation Serif"/>
          <w:b w:val="0"/>
          <w:bCs w:val="0"/>
          <w:sz w:val="28"/>
          <w:szCs w:val="28"/>
        </w:rPr>
        <w:t xml:space="preserve">Р;</w:t>
      </w:r>
      <w:r>
        <w:rPr>
          <w:rFonts w:ascii="Liberation Serif" w:hAnsi="Liberation Serif" w:cs="Liberation Serif"/>
          <w:b w:val="0"/>
          <w:bCs w:val="0"/>
          <w:sz w:val="28"/>
          <w:szCs w:val="28"/>
          <w:highlight w:val="none"/>
        </w:rPr>
      </w:r>
      <w:r>
        <w:rPr>
          <w:rFonts w:ascii="Liberation Serif" w:hAnsi="Liberation Serif" w:cs="Liberation Serif"/>
          <w:b w:val="0"/>
          <w:bCs w:val="0"/>
          <w:sz w:val="28"/>
          <w:szCs w:val="28"/>
          <w:highlight w:val="none"/>
        </w:rPr>
      </w:r>
    </w:p>
    <w:p>
      <w:pPr>
        <w:pStyle w:val="812"/>
        <w:contextualSpacing/>
        <w:ind w:left="11" w:right="0" w:firstLine="680"/>
        <w:jc w:val="both"/>
        <w:spacing w:before="0" w:after="200" w:line="240" w:lineRule="auto"/>
        <w:rPr>
          <w:rFonts w:ascii="Liberation Serif" w:hAnsi="Liberation Serif" w:cs="Liberation Serif"/>
          <w:b w:val="0"/>
          <w:bCs w:val="0"/>
          <w:highlight w:val="none"/>
        </w:rPr>
        <w:suppressLineNumbers w:val="0"/>
      </w:pPr>
      <w:r>
        <w:rPr>
          <w:rFonts w:ascii="Liberation Serif" w:hAnsi="Liberation Serif" w:eastAsia="Liberation Serif" w:cs="Liberation Serif"/>
          <w:b w:val="0"/>
          <w:bCs w:val="0"/>
          <w:sz w:val="28"/>
          <w:szCs w:val="28"/>
        </w:rPr>
        <w:t xml:space="preserve">4.9.2. Организация процессов, направленных на управление  </w:t>
      </w:r>
      <w:r>
        <w:rPr>
          <w:rFonts w:ascii="Liberation Serif" w:hAnsi="Liberation Serif" w:eastAsia="Liberation Serif" w:cs="Liberation Serif"/>
          <w:b w:val="0"/>
          <w:bCs w:val="0"/>
          <w:sz w:val="28"/>
          <w:szCs w:val="28"/>
        </w:rPr>
        <w:t xml:space="preserve">риском в области противодействия НИИИМР; в том числе разработка мероприятий, направленных на предупреждение и предотвращение последствий реализации риска в области противодействия НИИИМР, а также осуществление контроля за проведением указанных мероприятий;</w:t>
      </w:r>
      <w:r>
        <w:rPr>
          <w:rFonts w:ascii="Liberation Serif" w:hAnsi="Liberation Serif" w:cs="Liberation Serif"/>
          <w:b w:val="0"/>
          <w:bCs w:val="0"/>
          <w:highlight w:val="none"/>
        </w:rPr>
      </w:r>
      <w:r>
        <w:rPr>
          <w:rFonts w:ascii="Liberation Serif" w:hAnsi="Liberation Serif" w:cs="Liberation Serif"/>
          <w:b w:val="0"/>
          <w:bCs w:val="0"/>
          <w:highlight w:val="none"/>
        </w:rPr>
      </w:r>
    </w:p>
    <w:p>
      <w:pPr>
        <w:pStyle w:val="812"/>
        <w:contextualSpacing/>
        <w:ind w:left="11" w:right="0" w:firstLine="680"/>
        <w:jc w:val="both"/>
        <w:spacing w:before="0" w:after="200" w:line="218" w:lineRule="auto"/>
        <w:rPr>
          <w:rFonts w:ascii="Liberation Serif" w:hAnsi="Liberation Serif" w:cs="Liberation Serif"/>
        </w:rPr>
        <w:suppressLineNumbers w:val="0"/>
      </w:pPr>
      <w:r>
        <w:rPr>
          <w:rFonts w:ascii="Liberation Serif" w:hAnsi="Liberation Serif" w:eastAsia="Liberation Serif" w:cs="Liberation Serif"/>
          <w:sz w:val="28"/>
          <w:szCs w:val="28"/>
        </w:rPr>
        <w:t xml:space="preserve">4.9.3. Ведение учета событий, связанных с  риском в области противодействия НИИИМР;</w:t>
      </w: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</w:p>
    <w:p>
      <w:pPr>
        <w:contextualSpacing/>
        <w:ind w:left="11" w:right="0" w:firstLine="680"/>
        <w:jc w:val="both"/>
        <w:spacing w:before="0" w:after="200" w:line="218" w:lineRule="auto"/>
        <w:rPr>
          <w:rFonts w:ascii="Liberation Serif" w:hAnsi="Liberation Serif" w:cs="Liberation Serif"/>
        </w:rPr>
        <w:suppressLineNumbers w:val="0"/>
      </w:pPr>
      <w:r>
        <w:rPr>
          <w:rFonts w:ascii="Liberation Serif" w:hAnsi="Liberation Serif" w:eastAsia="Liberation Serif" w:cs="Liberation Serif"/>
          <w:sz w:val="28"/>
          <w:szCs w:val="28"/>
        </w:rPr>
        <w:t xml:space="preserve">4.9.4.Осуществление контроля за следующими действиями:</w:t>
      </w: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</w:p>
    <w:p>
      <w:pPr>
        <w:contextualSpacing/>
        <w:ind w:left="11" w:right="0" w:firstLine="680"/>
        <w:jc w:val="both"/>
        <w:spacing w:before="0" w:after="200" w:line="218" w:lineRule="auto"/>
        <w:rPr>
          <w:rFonts w:ascii="Liberation Serif" w:hAnsi="Liberation Serif" w:cs="Liberation Serif"/>
        </w:rPr>
        <w:suppressLineNumbers w:val="0"/>
      </w:pPr>
      <w:r>
        <w:rPr>
          <w:rFonts w:ascii="Liberation Serif" w:hAnsi="Liberation Serif" w:eastAsia="Liberation Serif" w:cs="Liberation Serif"/>
          <w:sz w:val="28"/>
          <w:szCs w:val="28"/>
        </w:rPr>
        <w:t xml:space="preserve">4.9.4.1. Информирование Обществом Банка России о вероятных и (или) наступивших событиях риска в области противодействия НИИИМР, признанных Обществом существенными</w:t>
      </w:r>
      <w:r>
        <w:rPr>
          <w:rFonts w:ascii="Liberation Serif" w:hAnsi="Liberation Serif" w:eastAsia="Liberation Serif" w:cs="Liberation Serif"/>
          <w:sz w:val="28"/>
          <w:szCs w:val="28"/>
        </w:rPr>
        <w:t xml:space="preserve">, в случае принятия Обществом решения об информировании Банка России о существенных событиях  риска в области противодействия НИИИМР.</w:t>
      </w: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</w:p>
    <w:p>
      <w:pPr>
        <w:contextualSpacing/>
        <w:ind w:left="11" w:right="0" w:firstLine="680"/>
        <w:jc w:val="both"/>
        <w:spacing w:before="0" w:after="200" w:line="218" w:lineRule="auto"/>
        <w:rPr>
          <w:rFonts w:ascii="Liberation Serif" w:hAnsi="Liberation Serif" w:cs="Liberation Serif"/>
          <w:sz w:val="28"/>
          <w:szCs w:val="28"/>
        </w:rPr>
        <w:suppressLineNumbers w:val="0"/>
      </w:pPr>
      <w:r>
        <w:rPr>
          <w:rFonts w:ascii="Liberation Serif" w:hAnsi="Liberation Serif" w:eastAsia="Liberation Serif" w:cs="Liberation Serif"/>
          <w:sz w:val="28"/>
          <w:szCs w:val="28"/>
        </w:rPr>
        <w:t xml:space="preserve">4.9.4.2. Составление Обществом собственных перечней инсайдерской информации и внесение в них изменений;</w:t>
      </w:r>
      <w:r>
        <w:rPr>
          <w:rFonts w:ascii="Liberation Serif" w:hAnsi="Liberation Serif" w:cs="Liberation Serif"/>
          <w:sz w:val="28"/>
          <w:szCs w:val="28"/>
        </w:rPr>
      </w:r>
      <w:r>
        <w:rPr>
          <w:rFonts w:ascii="Liberation Serif" w:hAnsi="Liberation Serif" w:cs="Liberation Serif"/>
          <w:sz w:val="28"/>
          <w:szCs w:val="28"/>
        </w:rPr>
      </w:r>
    </w:p>
    <w:p>
      <w:pPr>
        <w:contextualSpacing/>
        <w:ind w:left="11" w:right="0" w:firstLine="680"/>
        <w:jc w:val="both"/>
        <w:spacing w:before="0" w:after="200" w:line="218" w:lineRule="auto"/>
        <w:rPr>
          <w:rFonts w:ascii="Liberation Serif" w:hAnsi="Liberation Serif" w:cs="Liberation Serif"/>
          <w:sz w:val="28"/>
          <w:szCs w:val="28"/>
        </w:rPr>
        <w:suppressLineNumbers w:val="0"/>
      </w:pPr>
      <w:r>
        <w:rPr>
          <w:rFonts w:ascii="Liberation Serif" w:hAnsi="Liberation Serif" w:eastAsia="Liberation Serif" w:cs="Liberation Serif"/>
          <w:sz w:val="28"/>
          <w:szCs w:val="28"/>
        </w:rPr>
      </w:r>
      <w:r>
        <w:rPr>
          <w:rFonts w:ascii="Liberation Serif" w:hAnsi="Liberation Serif" w:eastAsia="Liberation Serif" w:cs="Liberation Serif"/>
          <w:sz w:val="28"/>
          <w:szCs w:val="28"/>
        </w:rPr>
        <w:t xml:space="preserve">4.9.4.3. Соблюдение Обществом порядка доступа к инсайдерской информации;</w:t>
      </w:r>
      <w:r>
        <w:rPr>
          <w:rFonts w:ascii="Liberation Serif" w:hAnsi="Liberation Serif" w:cs="Liberation Serif"/>
          <w:sz w:val="28"/>
          <w:szCs w:val="28"/>
        </w:rPr>
      </w:r>
      <w:r>
        <w:rPr>
          <w:rFonts w:ascii="Liberation Serif" w:hAnsi="Liberation Serif" w:cs="Liberation Serif"/>
          <w:sz w:val="28"/>
          <w:szCs w:val="28"/>
        </w:rPr>
      </w:r>
    </w:p>
    <w:p>
      <w:pPr>
        <w:contextualSpacing/>
        <w:ind w:left="11" w:right="0" w:firstLine="680"/>
        <w:jc w:val="both"/>
        <w:spacing w:before="0" w:after="200" w:line="218" w:lineRule="auto"/>
        <w:rPr>
          <w:rFonts w:ascii="Liberation Serif" w:hAnsi="Liberation Serif" w:cs="Liberation Serif"/>
          <w:sz w:val="28"/>
          <w:szCs w:val="28"/>
          <w:highlight w:val="none"/>
        </w:rPr>
        <w:suppressLineNumbers w:val="0"/>
      </w:pPr>
      <w:r>
        <w:rPr>
          <w:rFonts w:ascii="Liberation Serif" w:hAnsi="Liberation Serif" w:eastAsia="Liberation Serif" w:cs="Liberation Serif"/>
          <w:sz w:val="28"/>
          <w:szCs w:val="28"/>
        </w:rPr>
        <w:t xml:space="preserve">4.9.</w:t>
      </w:r>
      <w:r>
        <w:rPr>
          <w:rFonts w:ascii="Liberation Serif" w:hAnsi="Liberation Serif" w:eastAsia="Liberation Serif" w:cs="Liberation Serif"/>
          <w:sz w:val="28"/>
          <w:szCs w:val="28"/>
        </w:rPr>
        <w:t xml:space="preserve">4.4. Соблюдение Обществом порядка и сроков раскрытия инсайдерской информации эмитента;</w:t>
      </w:r>
      <w:r>
        <w:rPr>
          <w:rFonts w:ascii="Liberation Serif" w:hAnsi="Liberation Serif" w:cs="Liberation Serif"/>
          <w:sz w:val="28"/>
          <w:szCs w:val="28"/>
          <w:highlight w:val="none"/>
        </w:rPr>
      </w:r>
      <w:r>
        <w:rPr>
          <w:rFonts w:ascii="Liberation Serif" w:hAnsi="Liberation Serif" w:cs="Liberation Serif"/>
          <w:sz w:val="28"/>
          <w:szCs w:val="28"/>
          <w:highlight w:val="none"/>
        </w:rPr>
      </w:r>
    </w:p>
    <w:p>
      <w:pPr>
        <w:contextualSpacing/>
        <w:ind w:left="11" w:right="0" w:firstLine="680"/>
        <w:jc w:val="both"/>
        <w:spacing w:before="0" w:after="200" w:line="218" w:lineRule="auto"/>
        <w:rPr>
          <w:rFonts w:ascii="Liberation Serif" w:hAnsi="Liberation Serif" w:cs="Liberation Serif"/>
          <w:sz w:val="28"/>
          <w:szCs w:val="28"/>
          <w:highlight w:val="none"/>
        </w:rPr>
        <w:suppressLineNumbers w:val="0"/>
      </w:pPr>
      <w:r>
        <w:rPr>
          <w:rFonts w:ascii="Liberation Serif" w:hAnsi="Liberation Serif" w:eastAsia="Liberation Serif" w:cs="Liberation Serif"/>
          <w:sz w:val="28"/>
          <w:szCs w:val="28"/>
          <w:highlight w:val="none"/>
        </w:rPr>
      </w:r>
      <w:r>
        <w:rPr>
          <w:rFonts w:ascii="Liberation Serif" w:hAnsi="Liberation Serif" w:cs="Liberation Serif"/>
          <w:sz w:val="28"/>
          <w:szCs w:val="28"/>
          <w:highlight w:val="none"/>
        </w:rPr>
      </w:r>
      <w:r>
        <w:rPr>
          <w:rFonts w:ascii="Liberation Serif" w:hAnsi="Liberation Serif" w:cs="Liberation Serif"/>
          <w:sz w:val="28"/>
          <w:szCs w:val="28"/>
          <w:highlight w:val="none"/>
        </w:rPr>
      </w:r>
    </w:p>
    <w:p>
      <w:pPr>
        <w:pStyle w:val="878"/>
        <w:ind w:left="11" w:firstLine="680"/>
        <w:jc w:val="both"/>
        <w:spacing w:before="57" w:beforeAutospacing="0" w:after="0"/>
        <w:rPr>
          <w:rFonts w:ascii="Liberation Serif" w:hAnsi="Liberation Serif" w:cs="Liberation Serif"/>
          <w:b w:val="0"/>
          <w:bCs w:val="0"/>
        </w:rPr>
        <w:suppressLineNumbers w:val="0"/>
      </w:pPr>
      <w:r>
        <w:rPr>
          <w:rFonts w:ascii="Liberation Serif" w:hAnsi="Liberation Serif" w:eastAsia="Liberation Serif" w:cs="Liberation Serif"/>
          <w:b w:val="0"/>
          <w:bCs w:val="0"/>
          <w:sz w:val="28"/>
          <w:szCs w:val="28"/>
        </w:rPr>
        <w:t xml:space="preserve">4.9.4.5. Проведение Обществом мероприятий, направленных на реализацию прав (исполнение обязанностей) в части:</w:t>
      </w:r>
      <w:r>
        <w:rPr>
          <w:rFonts w:ascii="Liberation Serif" w:hAnsi="Liberation Serif" w:cs="Liberation Serif"/>
          <w:b w:val="0"/>
          <w:bCs w:val="0"/>
        </w:rPr>
      </w:r>
      <w:r>
        <w:rPr>
          <w:rFonts w:ascii="Liberation Serif" w:hAnsi="Liberation Serif" w:cs="Liberation Serif"/>
          <w:b w:val="0"/>
          <w:bCs w:val="0"/>
        </w:rPr>
      </w:r>
    </w:p>
    <w:p>
      <w:pPr>
        <w:pStyle w:val="878"/>
        <w:ind w:left="11" w:firstLine="680"/>
        <w:jc w:val="both"/>
        <w:spacing w:before="57" w:beforeAutospacing="0" w:after="0"/>
        <w:rPr>
          <w:rFonts w:ascii="Liberation Serif" w:hAnsi="Liberation Serif" w:cs="Liberation Serif"/>
          <w:b w:val="0"/>
          <w:bCs w:val="0"/>
        </w:rPr>
        <w:suppressLineNumbers w:val="0"/>
      </w:pPr>
      <w:r>
        <w:rPr>
          <w:rFonts w:ascii="Liberation Serif" w:hAnsi="Liberation Serif" w:eastAsia="Liberation Serif" w:cs="Liberation Serif"/>
          <w:b w:val="0"/>
          <w:bCs w:val="0"/>
          <w:sz w:val="28"/>
          <w:szCs w:val="28"/>
        </w:rPr>
        <w:t xml:space="preserve">-ведения списка инсайдеров;</w:t>
      </w:r>
      <w:r>
        <w:rPr>
          <w:rFonts w:ascii="Liberation Serif" w:hAnsi="Liberation Serif" w:cs="Liberation Serif"/>
          <w:b w:val="0"/>
          <w:bCs w:val="0"/>
        </w:rPr>
      </w:r>
      <w:r>
        <w:rPr>
          <w:rFonts w:ascii="Liberation Serif" w:hAnsi="Liberation Serif" w:cs="Liberation Serif"/>
          <w:b w:val="0"/>
          <w:bCs w:val="0"/>
        </w:rPr>
      </w:r>
    </w:p>
    <w:p>
      <w:pPr>
        <w:pStyle w:val="878"/>
        <w:ind w:left="11" w:firstLine="680"/>
        <w:jc w:val="both"/>
        <w:spacing w:before="57" w:beforeAutospacing="0" w:after="0"/>
        <w:rPr>
          <w:rFonts w:ascii="Liberation Serif" w:hAnsi="Liberation Serif" w:cs="Liberation Serif"/>
          <w:b w:val="0"/>
          <w:bCs w:val="0"/>
        </w:rPr>
        <w:suppressLineNumbers w:val="0"/>
      </w:pPr>
      <w:r>
        <w:rPr>
          <w:rFonts w:ascii="Liberation Serif" w:hAnsi="Liberation Serif" w:eastAsia="Liberation Serif" w:cs="Liberation Serif"/>
          <w:b w:val="0"/>
          <w:bCs w:val="0"/>
          <w:sz w:val="28"/>
          <w:szCs w:val="28"/>
        </w:rPr>
        <w:t xml:space="preserve">-уведомления лиц, включенных в список инсайдеров, об их включении в такой список и исключении из него, а также информирования указанных лиц о требованиях Закона;</w:t>
      </w:r>
      <w:r>
        <w:rPr>
          <w:rFonts w:ascii="Liberation Serif" w:hAnsi="Liberation Serif" w:cs="Liberation Serif"/>
          <w:b w:val="0"/>
          <w:bCs w:val="0"/>
        </w:rPr>
      </w:r>
      <w:r>
        <w:rPr>
          <w:rFonts w:ascii="Liberation Serif" w:hAnsi="Liberation Serif" w:cs="Liberation Serif"/>
          <w:b w:val="0"/>
          <w:bCs w:val="0"/>
        </w:rPr>
      </w:r>
    </w:p>
    <w:p>
      <w:pPr>
        <w:pStyle w:val="878"/>
        <w:ind w:left="11" w:firstLine="680"/>
        <w:jc w:val="both"/>
        <w:spacing w:before="57" w:beforeAutospacing="0" w:after="0"/>
        <w:rPr>
          <w:rFonts w:ascii="Liberation Serif" w:hAnsi="Liberation Serif" w:cs="Liberation Serif"/>
          <w:b w:val="0"/>
          <w:bCs w:val="0"/>
        </w:rPr>
        <w:suppressLineNumbers w:val="0"/>
      </w:pPr>
      <w:r>
        <w:rPr>
          <w:rFonts w:ascii="Liberation Serif" w:hAnsi="Liberation Serif" w:eastAsia="Liberation Serif" w:cs="Liberation Serif"/>
          <w:b w:val="0"/>
          <w:bCs w:val="0"/>
          <w:sz w:val="28"/>
          <w:szCs w:val="28"/>
        </w:rPr>
        <w:t xml:space="preserve">-п</w:t>
      </w:r>
      <w:r>
        <w:rPr>
          <w:rFonts w:ascii="Liberation Serif" w:hAnsi="Liberation Serif" w:eastAsia="Liberation Serif" w:cs="Liberation Serif"/>
          <w:b w:val="0"/>
          <w:bCs w:val="0"/>
          <w:sz w:val="28"/>
          <w:szCs w:val="28"/>
        </w:rPr>
        <w:t xml:space="preserve">ередачи списка инсайдеров организатору торговли, через которого совершаются операции с финансовыми инструментами, иностранной валютой и (или) товаром, по его требованию </w:t>
      </w:r>
      <w:r>
        <w:rPr>
          <w:rFonts w:ascii="Liberation Serif" w:hAnsi="Liberation Serif" w:eastAsia="Liberation Serif" w:cs="Liberation Serif"/>
          <w:b w:val="0"/>
          <w:bCs w:val="0"/>
          <w:sz w:val="28"/>
          <w:szCs w:val="28"/>
        </w:rPr>
        <w:t xml:space="preserve">;</w:t>
      </w:r>
      <w:r>
        <w:rPr>
          <w:rFonts w:ascii="Liberation Serif" w:hAnsi="Liberation Serif" w:cs="Liberation Serif"/>
          <w:b w:val="0"/>
          <w:bCs w:val="0"/>
        </w:rPr>
      </w:r>
      <w:r>
        <w:rPr>
          <w:rFonts w:ascii="Liberation Serif" w:hAnsi="Liberation Serif" w:cs="Liberation Serif"/>
          <w:b w:val="0"/>
          <w:bCs w:val="0"/>
        </w:rPr>
      </w:r>
    </w:p>
    <w:p>
      <w:pPr>
        <w:pStyle w:val="878"/>
        <w:ind w:left="11" w:firstLine="680"/>
        <w:jc w:val="both"/>
        <w:spacing w:before="57" w:beforeAutospacing="0" w:after="0"/>
        <w:rPr>
          <w:rFonts w:ascii="Liberation Serif" w:hAnsi="Liberation Serif" w:cs="Liberation Serif"/>
          <w:b w:val="0"/>
          <w:bCs w:val="0"/>
        </w:rPr>
        <w:suppressLineNumbers w:val="0"/>
      </w:pPr>
      <w:r>
        <w:rPr>
          <w:rFonts w:ascii="Liberation Serif" w:hAnsi="Liberation Serif" w:eastAsia="Liberation Serif" w:cs="Liberation Serif"/>
          <w:b w:val="0"/>
          <w:bCs w:val="0"/>
          <w:sz w:val="28"/>
          <w:szCs w:val="28"/>
        </w:rPr>
        <w:t xml:space="preserve">-передачи списка инсайдеров в Банк России по его требованию;</w:t>
      </w:r>
      <w:r>
        <w:rPr>
          <w:rFonts w:ascii="Liberation Serif" w:hAnsi="Liberation Serif" w:cs="Liberation Serif"/>
          <w:b w:val="0"/>
          <w:bCs w:val="0"/>
        </w:rPr>
      </w:r>
      <w:r>
        <w:rPr>
          <w:rFonts w:ascii="Liberation Serif" w:hAnsi="Liberation Serif" w:cs="Liberation Serif"/>
          <w:b w:val="0"/>
          <w:bCs w:val="0"/>
        </w:rPr>
      </w:r>
    </w:p>
    <w:p>
      <w:pPr>
        <w:pStyle w:val="878"/>
        <w:ind w:left="11" w:firstLine="680"/>
        <w:jc w:val="both"/>
        <w:spacing w:before="57" w:beforeAutospacing="0" w:after="0"/>
        <w:rPr>
          <w:rFonts w:ascii="Liberation Serif" w:hAnsi="Liberation Serif" w:cs="Liberation Serif"/>
          <w:b w:val="0"/>
          <w:bCs w:val="0"/>
        </w:rPr>
        <w:suppressLineNumbers w:val="0"/>
      </w:pPr>
      <w:r>
        <w:rPr>
          <w:rFonts w:ascii="Liberation Serif" w:hAnsi="Liberation Serif" w:eastAsia="Liberation Serif" w:cs="Liberation Serif"/>
          <w:b w:val="0"/>
          <w:bCs w:val="0"/>
          <w:sz w:val="28"/>
          <w:szCs w:val="28"/>
        </w:rPr>
        <w:t xml:space="preserve">-н</w:t>
      </w:r>
      <w:r>
        <w:rPr>
          <w:rFonts w:ascii="Liberation Serif" w:hAnsi="Liberation Serif" w:eastAsia="Liberation Serif" w:cs="Liberation Serif"/>
          <w:b w:val="0"/>
          <w:bCs w:val="0"/>
          <w:sz w:val="28"/>
          <w:szCs w:val="28"/>
        </w:rPr>
        <w:t xml:space="preserve">аправления запросов, содержащих информацию, предусмотренную частями 1 - 3 статьи 10 Закона, а также предоставления информации при получении юридическим лицом указанных запросов </w:t>
      </w:r>
      <w:r>
        <w:rPr>
          <w:rFonts w:ascii="Liberation Serif" w:hAnsi="Liberation Serif" w:eastAsia="Liberation Serif" w:cs="Liberation Serif"/>
          <w:b w:val="0"/>
          <w:bCs w:val="0"/>
          <w:sz w:val="28"/>
          <w:szCs w:val="28"/>
        </w:rPr>
        <w:t xml:space="preserve">;</w:t>
      </w:r>
      <w:r>
        <w:rPr>
          <w:rFonts w:ascii="Liberation Serif" w:hAnsi="Liberation Serif" w:cs="Liberation Serif"/>
          <w:b w:val="0"/>
          <w:bCs w:val="0"/>
        </w:rPr>
      </w:r>
      <w:r>
        <w:rPr>
          <w:rFonts w:ascii="Liberation Serif" w:hAnsi="Liberation Serif" w:cs="Liberation Serif"/>
          <w:b w:val="0"/>
          <w:bCs w:val="0"/>
        </w:rPr>
      </w:r>
    </w:p>
    <w:p>
      <w:pPr>
        <w:pStyle w:val="878"/>
        <w:ind w:left="11" w:firstLine="680"/>
        <w:jc w:val="both"/>
        <w:spacing w:before="57" w:beforeAutospacing="0" w:after="0"/>
        <w:rPr>
          <w:rFonts w:ascii="Liberation Serif" w:hAnsi="Liberation Serif" w:cs="Liberation Serif"/>
          <w:b w:val="0"/>
          <w:bCs w:val="0"/>
        </w:rPr>
        <w:suppressLineNumbers w:val="0"/>
      </w:pPr>
      <w:r>
        <w:rPr>
          <w:rFonts w:ascii="Liberation Serif" w:hAnsi="Liberation Serif" w:eastAsia="Liberation Serif" w:cs="Liberation Serif"/>
          <w:b w:val="0"/>
          <w:bCs w:val="0"/>
          <w:sz w:val="28"/>
          <w:szCs w:val="28"/>
        </w:rPr>
        <w:t xml:space="preserve">-н</w:t>
      </w:r>
      <w:r>
        <w:rPr>
          <w:rFonts w:ascii="Liberation Serif" w:hAnsi="Liberation Serif" w:eastAsia="Liberation Serif" w:cs="Liberation Serif"/>
          <w:b w:val="0"/>
          <w:bCs w:val="0"/>
          <w:sz w:val="28"/>
          <w:szCs w:val="28"/>
        </w:rPr>
        <w:t xml:space="preserve">аправления Обществом в Банк России уведомлений об операциях, осуществляемых от его имени, но за счет клиента юридического лица, или от имени и по поручению клиента юридического лица, в отношении которых у юридического лица имеются основания полагат</w:t>
      </w:r>
      <w:r>
        <w:rPr>
          <w:rFonts w:ascii="Liberation Serif" w:hAnsi="Liberation Serif" w:eastAsia="Liberation Serif" w:cs="Liberation Serif"/>
          <w:b w:val="0"/>
          <w:bCs w:val="0"/>
          <w:sz w:val="28"/>
          <w:szCs w:val="28"/>
        </w:rPr>
        <w:t xml:space="preserve">ь, что указанные операции осуществляются с неправомерным использованием инсайдерской информации и (или) являются манипулированием рынком;</w:t>
      </w:r>
      <w:r>
        <w:rPr>
          <w:rFonts w:ascii="Liberation Serif" w:hAnsi="Liberation Serif" w:cs="Liberation Serif"/>
          <w:b w:val="0"/>
          <w:bCs w:val="0"/>
        </w:rPr>
      </w:r>
      <w:r>
        <w:rPr>
          <w:rFonts w:ascii="Liberation Serif" w:hAnsi="Liberation Serif" w:cs="Liberation Serif"/>
          <w:b w:val="0"/>
          <w:bCs w:val="0"/>
        </w:rPr>
      </w:r>
    </w:p>
    <w:p>
      <w:pPr>
        <w:pStyle w:val="812"/>
        <w:ind w:left="11" w:right="0" w:firstLine="680"/>
        <w:jc w:val="both"/>
        <w:spacing w:before="0" w:after="0" w:line="240" w:lineRule="auto"/>
        <w:rPr>
          <w:rFonts w:ascii="Liberation Serif" w:hAnsi="Liberation Serif" w:cs="Liberation Serif"/>
        </w:rPr>
        <w:suppressLineNumbers w:val="0"/>
      </w:pPr>
      <w:r>
        <w:rPr>
          <w:rFonts w:ascii="Liberation Serif" w:hAnsi="Liberation Serif" w:eastAsia="Liberation Serif" w:cs="Liberation Serif"/>
          <w:sz w:val="28"/>
          <w:szCs w:val="28"/>
          <w:highlight w:val="white"/>
        </w:rPr>
        <w:t xml:space="preserve">4.9.4.6</w:t>
      </w:r>
      <w:r>
        <w:rPr>
          <w:rFonts w:ascii="Liberation Serif" w:hAnsi="Liberation Serif" w:eastAsia="Liberation Serif" w:cs="Liberation Serif"/>
          <w:sz w:val="28"/>
          <w:szCs w:val="28"/>
          <w:highlight w:val="white"/>
        </w:rPr>
        <w:t xml:space="preserve">. С</w:t>
      </w:r>
      <w:r>
        <w:rPr>
          <w:rFonts w:ascii="Liberation Serif" w:hAnsi="Liberation Serif" w:eastAsia="Liberation Serif" w:cs="Liberation Serif"/>
          <w:sz w:val="28"/>
          <w:szCs w:val="28"/>
        </w:rPr>
        <w:t xml:space="preserve">облюдением членами Совета директоров, Генеральным директором (в</w:t>
      </w:r>
      <w:r>
        <w:rPr>
          <w:rFonts w:ascii="Liberation Serif" w:hAnsi="Liberation Serif" w:eastAsia="Liberation Serif" w:cs="Liberation Serif"/>
          <w:sz w:val="28"/>
          <w:szCs w:val="28"/>
        </w:rPr>
        <w:t xml:space="preserve"> том числе управляющей организацией, управляющим либо временным единоличным исполнительным органом), членами Ревизионной комиссии Общества (управляющей компании), физическими лицами, имеющими доступ к инсайдерской информации Общества на основании трудовых </w:t>
      </w:r>
      <w:r>
        <w:rPr>
          <w:rFonts w:ascii="Liberation Serif" w:hAnsi="Liberation Serif" w:eastAsia="Liberation Serif" w:cs="Liberation Serif"/>
          <w:sz w:val="28"/>
          <w:szCs w:val="28"/>
        </w:rPr>
        <w:t xml:space="preserve">и (или) гражданско-правовых договоров, заключенных с соответствующими лицами, включенными в  список инсайдеров Общества, а также лицами связанными с ними условий совершения операций с финансовыми инструментами, определенных Советом директоров Общества;</w:t>
      </w: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</w:p>
    <w:p>
      <w:pPr>
        <w:ind w:left="11" w:right="0" w:firstLine="680"/>
        <w:jc w:val="both"/>
        <w:spacing w:before="0" w:after="0" w:line="240" w:lineRule="auto"/>
        <w:rPr>
          <w:rFonts w:ascii="Liberation Serif" w:hAnsi="Liberation Serif" w:cs="Liberation Serif"/>
          <w:sz w:val="28"/>
          <w:szCs w:val="28"/>
        </w:rPr>
        <w:suppressLineNumbers w:val="0"/>
      </w:pPr>
      <w:r>
        <w:rPr>
          <w:rFonts w:ascii="Liberation Serif" w:hAnsi="Liberation Serif" w:eastAsia="Liberation Serif" w:cs="Liberation Serif"/>
          <w:sz w:val="28"/>
          <w:szCs w:val="28"/>
        </w:rPr>
        <w:t xml:space="preserve">4.9.4.7. Выявление Обществом потенциально нестандартных операций;</w:t>
      </w:r>
      <w:r>
        <w:rPr>
          <w:rFonts w:ascii="Liberation Serif" w:hAnsi="Liberation Serif" w:cs="Liberation Serif"/>
          <w:sz w:val="28"/>
          <w:szCs w:val="28"/>
        </w:rPr>
      </w:r>
      <w:r>
        <w:rPr>
          <w:rFonts w:ascii="Liberation Serif" w:hAnsi="Liberation Serif" w:cs="Liberation Serif"/>
          <w:sz w:val="28"/>
          <w:szCs w:val="28"/>
        </w:rPr>
      </w:r>
    </w:p>
    <w:p>
      <w:pPr>
        <w:ind w:left="11" w:right="0" w:firstLine="680"/>
        <w:jc w:val="both"/>
        <w:spacing w:before="0" w:after="0" w:line="240" w:lineRule="auto"/>
        <w:rPr>
          <w:rFonts w:ascii="Liberation Serif" w:hAnsi="Liberation Serif" w:cs="Liberation Serif"/>
          <w:sz w:val="28"/>
          <w:szCs w:val="28"/>
          <w:highlight w:val="none"/>
        </w:rPr>
        <w:suppressLineNumbers w:val="0"/>
      </w:pPr>
      <w:r>
        <w:rPr>
          <w:rFonts w:ascii="Liberation Serif" w:hAnsi="Liberation Serif" w:eastAsia="Liberation Serif" w:cs="Liberation Serif"/>
          <w:sz w:val="28"/>
          <w:szCs w:val="28"/>
        </w:rPr>
      </w:r>
      <w:r>
        <w:rPr>
          <w:rFonts w:ascii="Liberation Serif" w:hAnsi="Liberation Serif" w:eastAsia="Liberation Serif" w:cs="Liberation Serif"/>
          <w:sz w:val="28"/>
          <w:szCs w:val="28"/>
        </w:rPr>
        <w:t xml:space="preserve">4.9.4.8. Обеспечение юридическим лицом соответствия документов юридического лица требованиям в области противодействия НИИИМР и соответствия документов Общества друг другу;</w:t>
      </w:r>
      <w:r>
        <w:rPr>
          <w:rFonts w:ascii="Liberation Serif" w:hAnsi="Liberation Serif" w:cs="Liberation Serif"/>
          <w:sz w:val="28"/>
          <w:szCs w:val="28"/>
          <w:highlight w:val="none"/>
        </w:rPr>
      </w:r>
      <w:r>
        <w:rPr>
          <w:rFonts w:ascii="Liberation Serif" w:hAnsi="Liberation Serif" w:cs="Liberation Serif"/>
          <w:sz w:val="28"/>
          <w:szCs w:val="28"/>
          <w:highlight w:val="none"/>
        </w:rPr>
      </w:r>
    </w:p>
    <w:p>
      <w:pPr>
        <w:ind w:left="11" w:right="0" w:firstLine="680"/>
        <w:jc w:val="both"/>
        <w:spacing w:before="0" w:after="0" w:line="240" w:lineRule="auto"/>
        <w:rPr>
          <w:rFonts w:ascii="Liberation Serif" w:hAnsi="Liberation Serif" w:cs="Liberation Serif"/>
          <w:sz w:val="28"/>
          <w:szCs w:val="28"/>
          <w:highlight w:val="none"/>
        </w:rPr>
        <w:suppressLineNumbers w:val="0"/>
      </w:pPr>
      <w:r>
        <w:rPr>
          <w:rFonts w:ascii="Liberation Serif" w:hAnsi="Liberation Serif" w:eastAsia="Liberation Serif" w:cs="Liberation Serif"/>
          <w:sz w:val="28"/>
          <w:szCs w:val="28"/>
          <w:highlight w:val="none"/>
        </w:rPr>
      </w:r>
      <w:r>
        <w:rPr>
          <w:rFonts w:ascii="Liberation Serif" w:hAnsi="Liberation Serif" w:eastAsia="Liberation Serif" w:cs="Liberation Serif"/>
          <w:sz w:val="28"/>
          <w:szCs w:val="28"/>
        </w:rPr>
        <w:t xml:space="preserve">4.9.4.9. Проведение Обществом ознакомления лиц, входящих в состав органов управления, и работников Общества с требованиями в области противодействия НИИИМР и документами Общества;</w:t>
      </w:r>
      <w:r>
        <w:rPr>
          <w:rFonts w:ascii="Liberation Serif" w:hAnsi="Liberation Serif" w:cs="Liberation Serif"/>
          <w:sz w:val="28"/>
          <w:szCs w:val="28"/>
          <w:highlight w:val="none"/>
        </w:rPr>
      </w:r>
      <w:r>
        <w:rPr>
          <w:rFonts w:ascii="Liberation Serif" w:hAnsi="Liberation Serif" w:cs="Liberation Serif"/>
          <w:sz w:val="28"/>
          <w:szCs w:val="28"/>
          <w:highlight w:val="none"/>
        </w:rPr>
      </w:r>
    </w:p>
    <w:p>
      <w:pPr>
        <w:ind w:left="11" w:right="0" w:firstLine="680"/>
        <w:jc w:val="both"/>
        <w:spacing w:before="0" w:after="0" w:line="240" w:lineRule="auto"/>
        <w:rPr>
          <w:rFonts w:ascii="Liberation Serif" w:hAnsi="Liberation Serif" w:cs="Liberation Serif"/>
          <w:b w:val="0"/>
          <w:bCs w:val="0"/>
          <w:sz w:val="28"/>
          <w:szCs w:val="28"/>
          <w:highlight w:val="none"/>
        </w:rPr>
        <w:suppressLineNumbers w:val="0"/>
      </w:pPr>
      <w:r>
        <w:rPr>
          <w:rFonts w:ascii="Liberation Serif" w:hAnsi="Liberation Serif" w:eastAsia="Liberation Serif" w:cs="Liberation Serif"/>
          <w:sz w:val="28"/>
          <w:szCs w:val="28"/>
          <w:highlight w:val="none"/>
        </w:rPr>
      </w:r>
      <w:r>
        <w:rPr>
          <w:rFonts w:ascii="Liberation Serif" w:hAnsi="Liberation Serif" w:eastAsia="Liberation Serif" w:cs="Liberation Serif"/>
          <w:sz w:val="28"/>
          <w:szCs w:val="28"/>
        </w:rPr>
        <w:t xml:space="preserve">4.9.4.10. Участие в рассмотрении обращений (в том числе жалоб), запросов и заявлений в области противодействия НИИИМР, а также анализ статистики указанных обращений (в том числе жалоб), запросов и заявлений (при наличии указанной статистики)</w:t>
      </w:r>
      <w:r>
        <w:rPr>
          <w:rFonts w:ascii="Liberation Serif" w:hAnsi="Liberation Serif" w:eastAsia="Liberation Serif" w:cs="Liberation Serif"/>
          <w:b w:val="0"/>
          <w:bCs w:val="0"/>
          <w:sz w:val="28"/>
          <w:szCs w:val="28"/>
        </w:rPr>
        <w:t xml:space="preserve">;</w:t>
      </w:r>
      <w:r>
        <w:rPr>
          <w:rFonts w:ascii="Liberation Serif" w:hAnsi="Liberation Serif" w:cs="Liberation Serif"/>
          <w:b w:val="0"/>
          <w:bCs w:val="0"/>
          <w:sz w:val="28"/>
          <w:szCs w:val="28"/>
          <w:highlight w:val="none"/>
        </w:rPr>
      </w:r>
      <w:r>
        <w:rPr>
          <w:rFonts w:ascii="Liberation Serif" w:hAnsi="Liberation Serif" w:cs="Liberation Serif"/>
          <w:b w:val="0"/>
          <w:bCs w:val="0"/>
          <w:sz w:val="28"/>
          <w:szCs w:val="28"/>
          <w:highlight w:val="none"/>
        </w:rPr>
      </w:r>
    </w:p>
    <w:p>
      <w:pPr>
        <w:pStyle w:val="878"/>
        <w:ind w:left="11" w:firstLine="680"/>
        <w:jc w:val="both"/>
        <w:spacing w:before="57" w:beforeAutospacing="0" w:after="0"/>
        <w:rPr>
          <w:rFonts w:ascii="Liberation Serif" w:hAnsi="Liberation Serif" w:cs="Liberation Serif"/>
          <w:b w:val="0"/>
          <w:bCs w:val="0"/>
        </w:rPr>
        <w:suppressLineNumbers w:val="0"/>
      </w:pPr>
      <w:r>
        <w:rPr>
          <w:rFonts w:ascii="Liberation Serif" w:hAnsi="Liberation Serif" w:eastAsia="Liberation Serif" w:cs="Liberation Serif"/>
          <w:b w:val="0"/>
          <w:bCs w:val="0"/>
          <w:sz w:val="28"/>
          <w:szCs w:val="28"/>
        </w:rPr>
        <w:t xml:space="preserve">4.9.4.11.</w:t>
      </w:r>
      <w:r>
        <w:rPr>
          <w:rFonts w:ascii="Liberation Serif" w:hAnsi="Liberation Serif" w:eastAsia="Liberation Serif" w:cs="Liberation Serif"/>
          <w:b w:val="0"/>
          <w:bCs w:val="0"/>
          <w:sz w:val="28"/>
          <w:szCs w:val="28"/>
        </w:rPr>
        <w:t xml:space="preserve"> Составление и предоставление единоличному исполнительному органу Общества отчетов о вероятных и (или) наступивших событиях  риска в области противодействия НИИИМР и отчетов о деятельности ОДЛ;</w:t>
      </w:r>
      <w:r>
        <w:rPr>
          <w:rFonts w:ascii="Liberation Serif" w:hAnsi="Liberation Serif" w:cs="Liberation Serif"/>
          <w:b w:val="0"/>
          <w:bCs w:val="0"/>
        </w:rPr>
      </w:r>
      <w:r>
        <w:rPr>
          <w:rFonts w:ascii="Liberation Serif" w:hAnsi="Liberation Serif" w:cs="Liberation Serif"/>
          <w:b w:val="0"/>
          <w:bCs w:val="0"/>
        </w:rPr>
      </w:r>
    </w:p>
    <w:p>
      <w:pPr>
        <w:pStyle w:val="878"/>
        <w:ind w:left="11" w:firstLine="680"/>
        <w:jc w:val="both"/>
        <w:spacing w:before="57" w:beforeAutospacing="0" w:after="0"/>
        <w:rPr>
          <w:rFonts w:ascii="Liberation Serif" w:hAnsi="Liberation Serif" w:cs="Liberation Serif"/>
          <w:b w:val="0"/>
          <w:bCs w:val="0"/>
        </w:rPr>
        <w:suppressLineNumbers w:val="0"/>
      </w:pPr>
      <w:r>
        <w:rPr>
          <w:rFonts w:ascii="Liberation Serif" w:hAnsi="Liberation Serif" w:eastAsia="Liberation Serif" w:cs="Liberation Serif"/>
          <w:b w:val="0"/>
          <w:bCs w:val="0"/>
          <w:sz w:val="28"/>
          <w:szCs w:val="28"/>
        </w:rPr>
        <w:t xml:space="preserve">4.9.4.12. Составление и предоставление единоличному исполнительному органу Общества предложений, направленных на совершенствование проводимых Обществом мероприятий по противодействию НИИИМР;</w:t>
      </w:r>
      <w:r>
        <w:rPr>
          <w:rFonts w:ascii="Liberation Serif" w:hAnsi="Liberation Serif" w:cs="Liberation Serif"/>
          <w:b w:val="0"/>
          <w:bCs w:val="0"/>
        </w:rPr>
      </w:r>
      <w:r>
        <w:rPr>
          <w:rFonts w:ascii="Liberation Serif" w:hAnsi="Liberation Serif" w:cs="Liberation Serif"/>
          <w:b w:val="0"/>
          <w:bCs w:val="0"/>
        </w:rPr>
      </w:r>
    </w:p>
    <w:p>
      <w:pPr>
        <w:pStyle w:val="878"/>
        <w:numPr>
          <w:ilvl w:val="0"/>
          <w:numId w:val="0"/>
        </w:numPr>
        <w:ind w:left="11" w:firstLine="680"/>
        <w:jc w:val="both"/>
        <w:spacing w:before="57" w:beforeAutospacing="0" w:after="0"/>
        <w:rPr>
          <w:rFonts w:ascii="Liberation Serif" w:hAnsi="Liberation Serif" w:cs="Liberation Serif"/>
          <w:b w:val="0"/>
          <w:bCs w:val="0"/>
          <w:sz w:val="28"/>
          <w:szCs w:val="28"/>
          <w:highlight w:val="none"/>
        </w:rPr>
        <w:suppressLineNumbers w:val="0"/>
      </w:pPr>
      <w:r>
        <w:rPr>
          <w:rFonts w:ascii="Liberation Serif" w:hAnsi="Liberation Serif" w:eastAsia="Liberation Serif" w:cs="Liberation Serif"/>
          <w:b w:val="0"/>
          <w:bCs w:val="0"/>
          <w:sz w:val="28"/>
          <w:szCs w:val="28"/>
        </w:rPr>
        <w:t xml:space="preserve">4.9.4.13. Участие в процессе пересмотра правил внутреннего контроля в области противодействия НИИИМР.</w:t>
      </w:r>
      <w:r>
        <w:rPr>
          <w:rFonts w:ascii="Liberation Serif" w:hAnsi="Liberation Serif" w:cs="Liberation Serif"/>
          <w:b w:val="0"/>
          <w:bCs w:val="0"/>
          <w:sz w:val="28"/>
          <w:szCs w:val="28"/>
          <w:highlight w:val="none"/>
        </w:rPr>
      </w:r>
      <w:r>
        <w:rPr>
          <w:rFonts w:ascii="Liberation Serif" w:hAnsi="Liberation Serif" w:cs="Liberation Serif"/>
          <w:b w:val="0"/>
          <w:bCs w:val="0"/>
          <w:sz w:val="28"/>
          <w:szCs w:val="28"/>
          <w:highlight w:val="none"/>
        </w:rPr>
      </w:r>
    </w:p>
    <w:p>
      <w:pPr>
        <w:pStyle w:val="878"/>
        <w:numPr>
          <w:ilvl w:val="0"/>
          <w:numId w:val="0"/>
        </w:numPr>
        <w:ind w:left="11" w:firstLine="680"/>
        <w:jc w:val="both"/>
        <w:spacing w:before="57" w:beforeAutospacing="0" w:after="0"/>
        <w:rPr>
          <w:rFonts w:ascii="Liberation Serif" w:hAnsi="Liberation Serif" w:cs="Liberation Serif"/>
          <w:b w:val="0"/>
          <w:bCs w:val="0"/>
          <w:sz w:val="28"/>
          <w:szCs w:val="28"/>
        </w:rPr>
        <w:suppressLineNumbers w:val="0"/>
      </w:pPr>
      <w:r>
        <w:rPr>
          <w:rFonts w:ascii="Liberation Serif" w:hAnsi="Liberation Serif" w:eastAsia="Liberation Serif" w:cs="Liberation Serif"/>
          <w:b w:val="0"/>
          <w:bCs w:val="0"/>
          <w:sz w:val="28"/>
          <w:szCs w:val="28"/>
          <w:highlight w:val="none"/>
        </w:rPr>
        <w:t xml:space="preserve">4.9.4.14. Иные функции, необходимые для исполнения Обществом требований Закона и принятых в соответствии с ним нормативных актов в сфере внутреннего контроля по противодействию НИИИМР.</w:t>
      </w:r>
      <w:r>
        <w:rPr>
          <w:rFonts w:ascii="Liberation Serif" w:hAnsi="Liberation Serif" w:cs="Liberation Serif"/>
          <w:b w:val="0"/>
          <w:bCs w:val="0"/>
          <w:sz w:val="28"/>
          <w:szCs w:val="28"/>
        </w:rPr>
      </w:r>
      <w:r>
        <w:rPr>
          <w:rFonts w:ascii="Liberation Serif" w:hAnsi="Liberation Serif" w:cs="Liberation Serif"/>
          <w:b w:val="0"/>
          <w:bCs w:val="0"/>
          <w:sz w:val="28"/>
          <w:szCs w:val="28"/>
        </w:rPr>
      </w:r>
    </w:p>
    <w:p>
      <w:pPr>
        <w:pStyle w:val="878"/>
        <w:numPr>
          <w:ilvl w:val="0"/>
          <w:numId w:val="0"/>
        </w:numPr>
        <w:ind w:left="11" w:firstLine="680"/>
        <w:jc w:val="both"/>
        <w:spacing w:before="0" w:beforeAutospacing="0" w:after="0"/>
        <w:rPr>
          <w:rFonts w:ascii="Liberation Serif" w:hAnsi="Liberation Serif" w:cs="Liberation Serif"/>
          <w:sz w:val="28"/>
          <w:szCs w:val="28"/>
        </w:rPr>
        <w:suppressLineNumbers w:val="0"/>
      </w:pPr>
      <w:r>
        <w:rPr>
          <w:rFonts w:ascii="Liberation Serif" w:hAnsi="Liberation Serif" w:eastAsia="Liberation Serif" w:cs="Liberation Serif"/>
          <w:b/>
          <w:color w:val="auto"/>
          <w:sz w:val="28"/>
          <w:szCs w:val="28"/>
          <w:highlight w:val="none"/>
        </w:rPr>
      </w:r>
      <w:r>
        <w:rPr>
          <w:rFonts w:ascii="Liberation Serif" w:hAnsi="Liberation Serif" w:cs="Liberation Serif"/>
          <w:sz w:val="28"/>
          <w:szCs w:val="28"/>
        </w:rPr>
      </w:r>
      <w:r>
        <w:rPr>
          <w:rFonts w:ascii="Liberation Serif" w:hAnsi="Liberation Serif" w:cs="Liberation Serif"/>
          <w:sz w:val="28"/>
          <w:szCs w:val="28"/>
        </w:rPr>
      </w:r>
    </w:p>
    <w:p>
      <w:pPr>
        <w:pStyle w:val="878"/>
        <w:numPr>
          <w:ilvl w:val="0"/>
          <w:numId w:val="0"/>
        </w:numPr>
        <w:ind w:left="11" w:firstLine="680"/>
        <w:jc w:val="both"/>
        <w:spacing w:before="0" w:beforeAutospacing="0" w:after="0"/>
        <w:rPr>
          <w:rFonts w:ascii="Liberation Serif" w:hAnsi="Liberation Serif" w:cs="Liberation Serif"/>
          <w:sz w:val="28"/>
          <w:szCs w:val="28"/>
          <w:highlight w:val="none"/>
        </w:rPr>
        <w:suppressLineNumbers w:val="0"/>
      </w:pPr>
      <w:r>
        <w:rPr>
          <w:rFonts w:ascii="Liberation Serif" w:hAnsi="Liberation Serif" w:eastAsia="Liberation Serif" w:cs="Liberation Serif"/>
        </w:rPr>
        <w:t xml:space="preserve">5.</w:t>
      </w:r>
      <w:bookmarkStart w:id="0" w:name="undefined"/>
      <w:r>
        <w:rPr>
          <w:rFonts w:ascii="Liberation Serif" w:hAnsi="Liberation Serif" w:eastAsia="Liberation Serif" w:cs="Liberation Serif"/>
        </w:rPr>
      </w:r>
      <w:bookmarkStart w:id="0" w:name="undefined"/>
      <w:r>
        <w:rPr>
          <w:rFonts w:ascii="Liberation Serif" w:hAnsi="Liberation Serif" w:eastAsia="Liberation Serif" w:cs="Liberation Serif"/>
        </w:rPr>
      </w:r>
      <w:bookmarkEnd w:id="0"/>
      <w:r>
        <w:rPr>
          <w:rFonts w:ascii="Liberation Serif" w:hAnsi="Liberation Serif" w:eastAsia="Liberation Serif" w:cs="Liberation Serif"/>
          <w:b/>
          <w:color w:val="auto"/>
          <w:sz w:val="28"/>
          <w:szCs w:val="28"/>
        </w:rPr>
        <w:t xml:space="preserve"> </w:t>
      </w:r>
      <w:r>
        <w:rPr>
          <w:rFonts w:ascii="Liberation Serif" w:hAnsi="Liberation Serif" w:eastAsia="Liberation Serif" w:cs="Liberation Serif"/>
          <w:b/>
          <w:color w:val="auto"/>
          <w:sz w:val="28"/>
          <w:szCs w:val="28"/>
        </w:rPr>
        <w:t xml:space="preserve">Права и обязанности Ответственного должностного лица (ОДЛ)</w:t>
      </w:r>
      <w:r>
        <w:rPr>
          <w:rFonts w:ascii="Liberation Serif" w:hAnsi="Liberation Serif" w:eastAsia="Liberation Serif" w:cs="Liberation Serif"/>
          <w:sz w:val="28"/>
          <w:szCs w:val="28"/>
        </w:rPr>
        <w:t xml:space="preserve">:</w:t>
      </w:r>
      <w:r>
        <w:rPr>
          <w:rFonts w:ascii="Liberation Serif" w:hAnsi="Liberation Serif" w:cs="Liberation Serif"/>
          <w:sz w:val="28"/>
          <w:szCs w:val="28"/>
          <w:highlight w:val="none"/>
        </w:rPr>
      </w:r>
      <w:r>
        <w:rPr>
          <w:rFonts w:ascii="Liberation Serif" w:hAnsi="Liberation Serif" w:cs="Liberation Serif"/>
          <w:sz w:val="28"/>
          <w:szCs w:val="28"/>
          <w:highlight w:val="none"/>
        </w:rPr>
      </w:r>
    </w:p>
    <w:p>
      <w:pPr>
        <w:pStyle w:val="812"/>
        <w:contextualSpacing/>
        <w:ind w:left="11" w:right="0" w:firstLine="680"/>
        <w:jc w:val="both"/>
        <w:spacing w:before="0" w:after="200" w:line="240" w:lineRule="auto"/>
        <w:rPr>
          <w:rFonts w:ascii="Liberation Serif" w:hAnsi="Liberation Serif" w:cs="Liberation Serif"/>
        </w:rPr>
        <w:suppressLineNumbers w:val="0"/>
      </w:pPr>
      <w:r>
        <w:rPr>
          <w:rFonts w:ascii="Liberation Serif" w:hAnsi="Liberation Serif" w:eastAsia="Liberation Serif" w:cs="Liberation Serif"/>
          <w:sz w:val="28"/>
          <w:szCs w:val="28"/>
        </w:rPr>
        <w:t xml:space="preserve">5.1. Право запрашивать у лиц, входящих в</w:t>
      </w:r>
      <w:r>
        <w:rPr>
          <w:rFonts w:ascii="Liberation Serif" w:hAnsi="Liberation Serif" w:eastAsia="Liberation Serif" w:cs="Liberation Serif"/>
          <w:sz w:val="28"/>
          <w:szCs w:val="28"/>
        </w:rPr>
        <w:t xml:space="preserve"> состав органов управления, структурных подразделений и работников Общества документы и информацию, в том числе разъяснения, необходимые для выполнения ОДЛ своих функций;</w:t>
      </w: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</w:p>
    <w:p>
      <w:pPr>
        <w:pStyle w:val="812"/>
        <w:contextualSpacing/>
        <w:ind w:left="11" w:right="0" w:firstLine="680"/>
        <w:jc w:val="both"/>
        <w:spacing w:before="0" w:after="200" w:line="240" w:lineRule="auto"/>
        <w:rPr>
          <w:rFonts w:ascii="Liberation Serif" w:hAnsi="Liberation Serif" w:cs="Liberation Serif"/>
          <w:sz w:val="28"/>
          <w:szCs w:val="28"/>
          <w:highlight w:val="none"/>
        </w:rPr>
        <w:suppressLineNumbers w:val="0"/>
      </w:pPr>
      <w:r>
        <w:rPr>
          <w:rFonts w:ascii="Liberation Serif" w:hAnsi="Liberation Serif" w:eastAsia="Liberation Serif" w:cs="Liberation Serif"/>
          <w:sz w:val="28"/>
          <w:szCs w:val="28"/>
        </w:rPr>
        <w:t xml:space="preserve">5.2. Право передачи в Банк России информации о вероятных и (или) наступивших событиях риска в области противодействия НИИИМР.</w:t>
      </w:r>
      <w:r>
        <w:rPr>
          <w:rFonts w:ascii="Liberation Serif" w:hAnsi="Liberation Serif" w:cs="Liberation Serif"/>
          <w:sz w:val="28"/>
          <w:szCs w:val="28"/>
          <w:highlight w:val="none"/>
        </w:rPr>
      </w:r>
      <w:r>
        <w:rPr>
          <w:rFonts w:ascii="Liberation Serif" w:hAnsi="Liberation Serif" w:cs="Liberation Serif"/>
          <w:sz w:val="28"/>
          <w:szCs w:val="28"/>
          <w:highlight w:val="none"/>
        </w:rPr>
      </w:r>
    </w:p>
    <w:p>
      <w:pPr>
        <w:pStyle w:val="812"/>
        <w:contextualSpacing/>
        <w:ind w:left="11" w:right="0" w:firstLine="680"/>
        <w:jc w:val="both"/>
        <w:spacing w:before="0" w:after="0" w:afterAutospacing="0" w:line="240" w:lineRule="auto"/>
        <w:widowControl/>
        <w:rPr>
          <w:rFonts w:ascii="Liberation Serif" w:hAnsi="Liberation Serif" w:cs="Liberation Serif"/>
        </w:rPr>
        <w:suppressLineNumbers w:val="0"/>
      </w:pPr>
      <w:r>
        <w:rPr>
          <w:rFonts w:ascii="Liberation Serif" w:hAnsi="Liberation Serif" w:eastAsia="Liberation Serif" w:cs="Liberation Serif"/>
          <w:sz w:val="28"/>
          <w:szCs w:val="28"/>
        </w:rPr>
        <w:t xml:space="preserve">5.3.В целях совершенствования практики внутреннего контроля ОДЛ вправе по мере необходимости направлять Генеральному директору проект изменений и дополнений в </w:t>
      </w:r>
      <w:r>
        <w:rPr>
          <w:rFonts w:ascii="Liberation Serif" w:hAnsi="Liberation Serif" w:eastAsia="Liberation Serif" w:cs="Liberation Serif"/>
          <w:b w:val="0"/>
          <w:bCs w:val="0"/>
          <w:sz w:val="28"/>
          <w:szCs w:val="28"/>
        </w:rPr>
        <w:t xml:space="preserve">Правила внутреннего контроля</w:t>
      </w:r>
      <w:r>
        <w:rPr>
          <w:rFonts w:ascii="Liberation Serif" w:hAnsi="Liberation Serif" w:eastAsia="Liberation Serif" w:cs="Liberation Serif"/>
          <w:sz w:val="28"/>
          <w:szCs w:val="28"/>
        </w:rPr>
        <w:t xml:space="preserve"> по предотвращению, выявлению и пресечению НИИИМР.</w:t>
      </w: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</w:p>
    <w:p>
      <w:pPr>
        <w:pStyle w:val="812"/>
        <w:contextualSpacing/>
        <w:ind w:left="11" w:right="0" w:firstLine="680"/>
        <w:jc w:val="both"/>
        <w:spacing w:before="0" w:after="200" w:line="240" w:lineRule="auto"/>
        <w:rPr>
          <w:rFonts w:ascii="Liberation Serif" w:hAnsi="Liberation Serif" w:cs="Liberation Serif"/>
        </w:rPr>
        <w:suppressLineNumbers w:val="0"/>
      </w:pPr>
      <w:r>
        <w:rPr>
          <w:rFonts w:ascii="Liberation Serif" w:hAnsi="Liberation Serif" w:eastAsia="Liberation Serif" w:cs="Liberation Serif"/>
          <w:sz w:val="28"/>
          <w:szCs w:val="28"/>
        </w:rPr>
        <w:t xml:space="preserve">5.4. Обязанность разрабатывать рекомендации в области противодействия НИИИМР для решения задач, установленных в правилах внутреннего контроля в области противодействия НИИИМР в соответствии с разделом 3 настоящих правил внутреннего контроля.</w:t>
      </w: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</w:p>
    <w:p>
      <w:pPr>
        <w:pStyle w:val="812"/>
        <w:contextualSpacing/>
        <w:ind w:left="11" w:right="0" w:firstLine="680"/>
        <w:jc w:val="both"/>
        <w:spacing w:before="0" w:after="200" w:line="240" w:lineRule="auto"/>
        <w:rPr>
          <w:rFonts w:ascii="Liberation Serif" w:hAnsi="Liberation Serif" w:cs="Liberation Serif"/>
        </w:rPr>
        <w:suppressLineNumbers w:val="0"/>
      </w:pPr>
      <w:r>
        <w:rPr>
          <w:rFonts w:ascii="Liberation Serif" w:hAnsi="Liberation Serif" w:eastAsia="Liberation Serif" w:cs="Liberation Serif"/>
          <w:sz w:val="28"/>
          <w:szCs w:val="28"/>
        </w:rPr>
        <w:t xml:space="preserve">5.5. Обязанность информировать Генерального директора Общества обо всех случаях, препятствующих осуществлению функций ОДЛ.</w:t>
      </w: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</w:p>
    <w:p>
      <w:pPr>
        <w:pStyle w:val="812"/>
        <w:contextualSpacing/>
        <w:ind w:left="11" w:right="0" w:firstLine="680"/>
        <w:jc w:val="both"/>
        <w:spacing w:before="0" w:after="200" w:line="240" w:lineRule="auto"/>
        <w:rPr>
          <w:rFonts w:ascii="Liberation Serif" w:hAnsi="Liberation Serif" w:cs="Liberation Serif"/>
        </w:rPr>
        <w:suppressLineNumbers w:val="0"/>
      </w:pPr>
      <w:r>
        <w:rPr>
          <w:rFonts w:ascii="Liberation Serif" w:hAnsi="Liberation Serif" w:eastAsia="Liberation Serif" w:cs="Liberation Serif"/>
          <w:sz w:val="28"/>
          <w:szCs w:val="28"/>
        </w:rPr>
        <w:t xml:space="preserve">5.6. В процессе осуществления своих функций ОДЛ, осуществляющий контроль за обращением инсайдерской информации вправе:</w:t>
      </w: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</w:p>
    <w:p>
      <w:pPr>
        <w:pStyle w:val="812"/>
        <w:contextualSpacing/>
        <w:ind w:left="11" w:firstLine="680"/>
        <w:jc w:val="both"/>
        <w:spacing w:before="0" w:after="200" w:line="240" w:lineRule="auto"/>
        <w:rPr>
          <w:rFonts w:ascii="Liberation Serif" w:hAnsi="Liberation Serif" w:cs="Liberation Serif"/>
        </w:rPr>
        <w:suppressLineNumbers w:val="0"/>
      </w:pPr>
      <w:r>
        <w:rPr>
          <w:rFonts w:ascii="Liberation Serif" w:hAnsi="Liberation Serif" w:eastAsia="Liberation Serif" w:cs="Liberation Serif"/>
          <w:sz w:val="28"/>
          <w:szCs w:val="28"/>
        </w:rPr>
        <w:t xml:space="preserve">- получать и хранить инсайдерскую информацию Общества как на электронных, так и на материальных носителях;</w:t>
      </w: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</w:p>
    <w:p>
      <w:pPr>
        <w:pStyle w:val="812"/>
        <w:contextualSpacing/>
        <w:ind w:left="11" w:firstLine="680"/>
        <w:jc w:val="both"/>
        <w:spacing w:before="0" w:after="200" w:line="240" w:lineRule="auto"/>
        <w:rPr>
          <w:rFonts w:ascii="Liberation Serif" w:hAnsi="Liberation Serif" w:cs="Liberation Serif"/>
        </w:rPr>
        <w:suppressLineNumbers w:val="0"/>
      </w:pPr>
      <w:r>
        <w:rPr>
          <w:rFonts w:ascii="Liberation Serif" w:hAnsi="Liberation Serif" w:eastAsia="Liberation Serif" w:cs="Liberation Serif"/>
          <w:sz w:val="28"/>
          <w:szCs w:val="28"/>
        </w:rPr>
        <w:t xml:space="preserve">- запрашивать и получать от лиц, включенных в Список инсайдеров Общества информацию и (или) документы, связанные с исполнением (неисполнением)</w:t>
      </w: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</w:p>
    <w:p>
      <w:pPr>
        <w:pStyle w:val="812"/>
        <w:contextualSpacing/>
        <w:ind w:left="11" w:firstLine="680"/>
        <w:jc w:val="both"/>
        <w:spacing w:before="0" w:after="200" w:line="240" w:lineRule="auto"/>
        <w:rPr>
          <w:rFonts w:ascii="Liberation Serif" w:hAnsi="Liberation Serif" w:cs="Liberation Serif"/>
        </w:rPr>
        <w:suppressLineNumbers w:val="0"/>
      </w:pPr>
      <w:r>
        <w:rPr>
          <w:rFonts w:ascii="Liberation Serif" w:hAnsi="Liberation Serif" w:eastAsia="Liberation Serif" w:cs="Liberation Serif"/>
          <w:sz w:val="28"/>
          <w:szCs w:val="28"/>
        </w:rPr>
        <w:t xml:space="preserve">законодательства Российской Федерации в области обращения инсайдерской информации и манипулирования рынком;</w:t>
      </w: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</w:p>
    <w:p>
      <w:pPr>
        <w:pStyle w:val="812"/>
        <w:contextualSpacing/>
        <w:ind w:left="11" w:firstLine="680"/>
        <w:jc w:val="both"/>
        <w:spacing w:before="0" w:after="200" w:line="240" w:lineRule="auto"/>
        <w:rPr>
          <w:rFonts w:ascii="Liberation Serif" w:hAnsi="Liberation Serif" w:cs="Liberation Serif"/>
        </w:rPr>
        <w:suppressLineNumbers w:val="0"/>
      </w:pPr>
      <w:r>
        <w:rPr>
          <w:rFonts w:ascii="Liberation Serif" w:hAnsi="Liberation Serif" w:eastAsia="Liberation Serif" w:cs="Liberation Serif"/>
          <w:sz w:val="28"/>
          <w:szCs w:val="28"/>
        </w:rPr>
        <w:t xml:space="preserve">- осуществлять иные необходимые мероприятия в целях обеспечения соблюдения</w:t>
      </w: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</w:p>
    <w:p>
      <w:pPr>
        <w:pStyle w:val="812"/>
        <w:contextualSpacing/>
        <w:ind w:left="11" w:firstLine="680"/>
        <w:jc w:val="both"/>
        <w:spacing w:before="0" w:after="200" w:line="240" w:lineRule="auto"/>
        <w:rPr>
          <w:rFonts w:ascii="Liberation Serif" w:hAnsi="Liberation Serif" w:cs="Liberation Serif"/>
        </w:rPr>
        <w:suppressLineNumbers w:val="0"/>
      </w:pPr>
      <w:r>
        <w:rPr>
          <w:rFonts w:ascii="Liberation Serif" w:hAnsi="Liberation Serif" w:eastAsia="Liberation Serif" w:cs="Liberation Serif"/>
          <w:sz w:val="28"/>
          <w:szCs w:val="28"/>
        </w:rPr>
        <w:t xml:space="preserve">Обществом законодательства Российской Федерации в области обращения и защиты инсайдерской информации и манипулирования рынком.</w:t>
      </w: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</w:p>
    <w:p>
      <w:pPr>
        <w:pStyle w:val="878"/>
        <w:numPr>
          <w:ilvl w:val="0"/>
          <w:numId w:val="0"/>
        </w:numPr>
        <w:ind w:left="11" w:firstLine="680"/>
        <w:jc w:val="both"/>
        <w:spacing w:before="0" w:beforeAutospacing="0" w:after="0" w:line="240" w:lineRule="auto"/>
        <w:rPr>
          <w:rFonts w:ascii="Liberation Serif" w:hAnsi="Liberation Serif" w:cs="Liberation Serif"/>
          <w:b/>
          <w:bCs/>
          <w:sz w:val="28"/>
          <w:szCs w:val="28"/>
          <w:highlight w:val="yellow"/>
        </w:rPr>
        <w:suppressLineNumbers w:val="0"/>
      </w:pPr>
      <w:r>
        <w:rPr>
          <w:rFonts w:ascii="Liberation Serif" w:hAnsi="Liberation Serif" w:eastAsia="Liberation Serif" w:cs="Liberation Serif"/>
        </w:rPr>
        <w:t xml:space="preserve">6.</w:t>
      </w:r>
      <w:bookmarkStart w:id="6" w:name="__RefHeading___Toc61976_3117315556"/>
      <w:r>
        <w:rPr>
          <w:rFonts w:ascii="Liberation Serif" w:hAnsi="Liberation Serif" w:eastAsia="Liberation Serif" w:cs="Liberation Serif"/>
        </w:rPr>
      </w:r>
      <w:bookmarkStart w:id="7" w:name="_Toc6"/>
      <w:r>
        <w:rPr>
          <w:rFonts w:ascii="Liberation Serif" w:hAnsi="Liberation Serif" w:eastAsia="Liberation Serif" w:cs="Liberation Serif"/>
        </w:rPr>
      </w:r>
      <w:bookmarkEnd w:id="6"/>
      <w:r>
        <w:rPr>
          <w:rFonts w:ascii="Liberation Serif" w:hAnsi="Liberation Serif" w:eastAsia="Liberation Serif" w:cs="Liberation Serif"/>
          <w:b/>
          <w:color w:val="000000"/>
          <w:sz w:val="28"/>
          <w:szCs w:val="28"/>
        </w:rPr>
        <w:t xml:space="preserve">Правила обращения инсайдерской информации в Обществе</w:t>
      </w:r>
      <w:r>
        <w:rPr>
          <w:rFonts w:ascii="Liberation Serif" w:hAnsi="Liberation Serif" w:eastAsia="Liberation Serif" w:cs="Liberation Serif"/>
          <w:b/>
          <w:bCs/>
          <w:sz w:val="28"/>
          <w:szCs w:val="28"/>
        </w:rPr>
        <w:t xml:space="preserve">.</w:t>
      </w:r>
      <w:bookmarkEnd w:id="7"/>
      <w:r>
        <w:rPr>
          <w:rFonts w:ascii="Liberation Serif" w:hAnsi="Liberation Serif" w:cs="Liberation Serif"/>
          <w:b/>
          <w:bCs/>
          <w:sz w:val="28"/>
          <w:szCs w:val="28"/>
          <w:highlight w:val="yellow"/>
        </w:rPr>
      </w:r>
      <w:r>
        <w:rPr>
          <w:rFonts w:ascii="Liberation Serif" w:hAnsi="Liberation Serif" w:cs="Liberation Serif"/>
          <w:b/>
          <w:bCs/>
          <w:sz w:val="28"/>
          <w:szCs w:val="28"/>
          <w:highlight w:val="yellow"/>
        </w:rPr>
      </w:r>
    </w:p>
    <w:p>
      <w:pPr>
        <w:pStyle w:val="812"/>
        <w:ind w:left="11" w:right="0" w:firstLine="680"/>
        <w:jc w:val="both"/>
        <w:spacing w:before="0" w:after="57" w:line="240" w:lineRule="auto"/>
        <w:rPr>
          <w:rFonts w:ascii="Liberation Serif" w:hAnsi="Liberation Serif" w:cs="Liberation Serif"/>
        </w:rPr>
        <w:suppressLineNumbers w:val="0"/>
      </w:pPr>
      <w:r>
        <w:rPr>
          <w:rFonts w:ascii="Liberation Serif" w:hAnsi="Liberation Serif" w:eastAsia="Liberation Serif" w:cs="Liberation Serif"/>
          <w:b w:val="0"/>
          <w:bCs w:val="0"/>
          <w:sz w:val="28"/>
          <w:szCs w:val="28"/>
        </w:rPr>
        <w:t xml:space="preserve">6.1. </w:t>
      </w:r>
      <w:r>
        <w:rPr>
          <w:rFonts w:ascii="Liberation Serif" w:hAnsi="Liberation Serif" w:eastAsia="Liberation Serif" w:cs="Liberation Serif"/>
          <w:b w:val="0"/>
          <w:bCs w:val="0"/>
          <w:color w:val="000000"/>
          <w:sz w:val="28"/>
          <w:szCs w:val="28"/>
        </w:rPr>
        <w:t xml:space="preserve">Запреты на использование инсайдерской информации Общества:</w:t>
      </w: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</w:p>
    <w:p>
      <w:pPr>
        <w:pStyle w:val="812"/>
        <w:ind w:left="11" w:firstLine="680"/>
        <w:jc w:val="both"/>
        <w:spacing w:before="0" w:after="0" w:line="240" w:lineRule="auto"/>
        <w:widowControl w:val="off"/>
        <w:rPr>
          <w:rFonts w:ascii="Liberation Serif" w:hAnsi="Liberation Serif" w:cs="Liberation Serif"/>
        </w:rPr>
        <w:suppressLineNumbers w:val="0"/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6.1.1.Обществу и лицам, имеющим доступ к инсайдерской информации Общества, запрещается использовать инсайдерскую информацию Общества:</w:t>
      </w: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</w:p>
    <w:p>
      <w:pPr>
        <w:pStyle w:val="812"/>
        <w:ind w:left="11" w:firstLine="680"/>
        <w:jc w:val="both"/>
        <w:spacing w:before="0" w:after="0" w:line="240" w:lineRule="auto"/>
        <w:widowControl w:val="off"/>
        <w:rPr>
          <w:rFonts w:ascii="Liberation Serif" w:hAnsi="Liberation Serif" w:cs="Liberation Serif"/>
        </w:rPr>
        <w:suppressLineNumbers w:val="0"/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1) для осуществления операций с финансовыми инструментами Общества, которых касается инсайдерская информация, за свой счет или за счет третьего лица, за исключением совершения опера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ций в рамках исполнения обязательства по покупке или продаже финансовых инструментов Общества, срок исполнения которого наступил, если такое обязательство возникло в результате операции, совершенной до того, как лицу стала известна инсайдерская информация;</w:t>
      </w: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</w:p>
    <w:p>
      <w:pPr>
        <w:pStyle w:val="812"/>
        <w:ind w:left="11" w:firstLine="680"/>
        <w:jc w:val="both"/>
        <w:spacing w:before="0" w:after="0" w:line="240" w:lineRule="auto"/>
        <w:widowControl w:val="off"/>
        <w:rPr>
          <w:rFonts w:ascii="Liberation Serif" w:hAnsi="Liberation Serif" w:cs="Liberation Serif"/>
        </w:rPr>
        <w:suppressLineNumbers w:val="0"/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2) для передачи ее другому лицу, за исключением с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лучаев передачи этой информации лицу, включенному в список инсайдеров, в связи с исполнением обязанностей, установленных законодательством Российской Федерации, либо в связи с исполнением трудовых обязанностей или исполнением гражданско-правового договора;</w:t>
      </w: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</w:p>
    <w:p>
      <w:pPr>
        <w:pStyle w:val="812"/>
        <w:ind w:left="11" w:firstLine="680"/>
        <w:jc w:val="both"/>
        <w:spacing w:before="0" w:after="0" w:line="240" w:lineRule="auto"/>
        <w:widowControl w:val="off"/>
        <w:rPr>
          <w:rFonts w:ascii="Liberation Serif" w:hAnsi="Liberation Serif" w:cs="Liberation Serif"/>
        </w:rPr>
        <w:suppressLineNumbers w:val="0"/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3) для дачи рекомендаций третьим лицам, обязывать или побуждать их иным образом к приобретению или продаже финансовых инструментов Общества;</w:t>
      </w: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</w:p>
    <w:p>
      <w:pPr>
        <w:pStyle w:val="812"/>
        <w:ind w:left="11" w:firstLine="680"/>
        <w:jc w:val="both"/>
        <w:spacing w:before="0" w:after="0" w:line="240" w:lineRule="auto"/>
        <w:widowControl w:val="off"/>
        <w:rPr>
          <w:rFonts w:ascii="Liberation Serif" w:hAnsi="Liberation Serif" w:cs="Liberation Serif"/>
        </w:rPr>
        <w:suppressLineNumbers w:val="0"/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4) для умышленного р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аспространения через средства массовой информации, в том числе Интернет или любым иным способом ложных или вводящих в заблуждение сведений или новостей, которые могут повлиять на цену, спрос, предложение или объем торгов финансовыми инструментами Общества.</w:t>
      </w: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</w:p>
    <w:p>
      <w:pPr>
        <w:pStyle w:val="812"/>
        <w:ind w:left="11" w:firstLine="680"/>
        <w:jc w:val="both"/>
        <w:spacing w:before="0" w:after="0" w:line="240" w:lineRule="auto"/>
        <w:widowControl w:val="off"/>
        <w:rPr>
          <w:rFonts w:ascii="Liberation Serif" w:hAnsi="Liberation Serif" w:cs="Liberation Serif"/>
        </w:rPr>
        <w:suppressLineNumbers w:val="0"/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6.1.2. Лица, получившие до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ступ к инсайдерской информации Общества, несут ответственность за распространение и использование инсайдерской информации, в том числе и после расторжения с ними договора в течение срока, предусмотренного действующим законодательством Российской Федерации.</w:t>
      </w: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</w:p>
    <w:p>
      <w:pPr>
        <w:pStyle w:val="812"/>
        <w:ind w:left="11" w:firstLine="680"/>
        <w:jc w:val="both"/>
        <w:spacing w:before="0" w:after="0" w:line="240" w:lineRule="auto"/>
        <w:widowControl w:val="off"/>
        <w:rPr>
          <w:rFonts w:ascii="Liberation Serif" w:hAnsi="Liberation Serif" w:cs="Liberation Serif"/>
        </w:rPr>
        <w:suppressLineNumbers w:val="0"/>
      </w:pPr>
      <w:r>
        <w:rPr>
          <w:rFonts w:ascii="Liberation Serif" w:hAnsi="Liberation Serif" w:eastAsia="Liberation Serif" w:cs="Liberation Serif"/>
          <w:sz w:val="28"/>
          <w:szCs w:val="28"/>
        </w:rPr>
        <w:t xml:space="preserve">6.1.3. Запрещается осуществлять действия, относящиеся в соответствии с законодательством Российской Федерации к манипулированию рынком.</w:t>
      </w: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</w:p>
    <w:p>
      <w:pPr>
        <w:pStyle w:val="812"/>
        <w:ind w:left="11" w:firstLine="680"/>
        <w:jc w:val="both"/>
        <w:spacing w:before="0" w:after="0" w:line="240" w:lineRule="auto"/>
        <w:widowControl w:val="off"/>
        <w:rPr>
          <w:rFonts w:ascii="Liberation Serif" w:hAnsi="Liberation Serif" w:cs="Liberation Serif"/>
        </w:rPr>
        <w:suppressLineNumbers w:val="0"/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6.1.4. Передача инсайдерской информации редакции средства массовой информации, ее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главному редактору, журналисту и иному работнику для ее раскрытия через опубликование не освобождает от ответственности за незаконное получение, использование, разглашение сведений, составляющих коммерческую тайну или конфиденциальную информацию Общества.</w:t>
      </w: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</w:p>
    <w:p>
      <w:pPr>
        <w:pStyle w:val="812"/>
        <w:contextualSpacing/>
        <w:ind w:left="11" w:right="0" w:firstLine="680"/>
        <w:jc w:val="both"/>
        <w:spacing w:before="0" w:after="200" w:line="240" w:lineRule="auto"/>
        <w:rPr>
          <w:rFonts w:ascii="Liberation Serif" w:hAnsi="Liberation Serif" w:cs="Liberation Serif"/>
        </w:rPr>
        <w:suppressLineNumbers w:val="0"/>
      </w:pPr>
      <w:r>
        <w:rPr>
          <w:rFonts w:ascii="Liberation Serif" w:hAnsi="Liberation Serif" w:eastAsia="Liberation Serif" w:cs="Liberation Serif"/>
          <w:b w:val="0"/>
          <w:bCs w:val="0"/>
          <w:color w:val="000000"/>
          <w:sz w:val="28"/>
          <w:szCs w:val="28"/>
        </w:rPr>
        <w:t xml:space="preserve">6.2. Порядок доступа и правила охраны конфиденциальности инсайдерской информации:</w:t>
      </w: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</w:p>
    <w:p>
      <w:pPr>
        <w:pStyle w:val="812"/>
        <w:contextualSpacing/>
        <w:ind w:left="11" w:right="0" w:firstLine="680"/>
        <w:jc w:val="both"/>
        <w:spacing w:before="0" w:after="200" w:line="240" w:lineRule="auto"/>
        <w:rPr>
          <w:rFonts w:ascii="Liberation Serif" w:hAnsi="Liberation Serif" w:cs="Liberation Serif"/>
        </w:rPr>
        <w:suppressLineNumbers w:val="0"/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6.2.1. В Обществе существует режим охраны конфиденциальности инсайдерской информации;</w:t>
      </w: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</w:p>
    <w:p>
      <w:pPr>
        <w:pStyle w:val="812"/>
        <w:contextualSpacing/>
        <w:ind w:left="11" w:firstLine="680"/>
        <w:jc w:val="both"/>
        <w:spacing w:before="0" w:after="0" w:line="240" w:lineRule="auto"/>
        <w:widowControl w:val="off"/>
        <w:rPr>
          <w:rFonts w:ascii="Liberation Serif" w:hAnsi="Liberation Serif" w:cs="Liberation Serif"/>
        </w:rPr>
        <w:suppressLineNumbers w:val="0"/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6.2.2.</w:t>
      </w:r>
      <w:r>
        <w:rPr>
          <w:rFonts w:ascii="Liberation Serif" w:hAnsi="Liberation Serif" w:eastAsia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Доступ к 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инсайдерской информации Общества имеют только те лица, которые включены в список инсайдеров Общества и осуществляют свои функции в рамках заключенных трудовых и гражданско-правовых договоров, а также в соответствии с законодательством Российской Федерации;</w:t>
      </w: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</w:p>
    <w:p>
      <w:pPr>
        <w:pStyle w:val="812"/>
        <w:ind w:left="11" w:firstLine="680"/>
        <w:jc w:val="both"/>
        <w:spacing w:before="0" w:after="0" w:line="240" w:lineRule="auto"/>
        <w:widowControl w:val="off"/>
        <w:rPr>
          <w:rFonts w:ascii="Liberation Serif" w:hAnsi="Liberation Serif" w:cs="Liberation Serif"/>
        </w:rPr>
        <w:suppressLineNumbers w:val="0"/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6.2.3. Члены органов управления и высшие должностные лица Общества члены Совета директоров, Ревизионной комиссии имеют неограниченный доступ к инсайдерской информации Общества;</w:t>
      </w: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</w:p>
    <w:p>
      <w:pPr>
        <w:pStyle w:val="812"/>
        <w:ind w:left="11" w:firstLine="680"/>
        <w:jc w:val="both"/>
        <w:spacing w:before="0" w:after="0" w:line="240" w:lineRule="auto"/>
        <w:widowControl w:val="off"/>
        <w:rPr>
          <w:rFonts w:ascii="Liberation Serif" w:hAnsi="Liberation Serif" w:cs="Liberation Serif"/>
        </w:rPr>
        <w:suppressLineNumbers w:val="0"/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Остальные инсайдеры Общества имеют ограниченный доступ к инсайдерской информации - только в рамках, заключенных с ними трудовых и/или гражданско-правовых договоров;</w:t>
      </w: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</w:p>
    <w:p>
      <w:pPr>
        <w:pStyle w:val="812"/>
        <w:contextualSpacing/>
        <w:ind w:left="11" w:firstLine="680"/>
        <w:jc w:val="both"/>
        <w:spacing w:before="0" w:after="0" w:line="240" w:lineRule="auto"/>
        <w:widowControl w:val="off"/>
        <w:rPr>
          <w:rFonts w:ascii="Liberation Serif" w:hAnsi="Liberation Serif" w:cs="Liberation Serif"/>
        </w:rPr>
        <w:suppressLineNumbers w:val="0"/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6.2.4. Общество мо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жет проводить контрольные мероприятия соблюдения установленного порядка использования работниками Общества электронных носителей, предоставляемых Обществом в рамках исполнения должностных обязанностей, закрепленных в трудовых договорах инсайдеров Общества.</w:t>
      </w: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</w:p>
    <w:p>
      <w:pPr>
        <w:pStyle w:val="812"/>
        <w:contextualSpacing/>
        <w:ind w:left="11" w:firstLine="680"/>
        <w:jc w:val="both"/>
        <w:spacing w:before="0" w:after="0" w:line="240" w:lineRule="auto"/>
        <w:widowControl w:val="off"/>
        <w:rPr>
          <w:rFonts w:ascii="Liberation Serif" w:hAnsi="Liberation Serif" w:cs="Liberation Serif"/>
        </w:rPr>
        <w:suppressLineNumbers w:val="0"/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6.2.5. Лица, имеющие доступ к инсайдерской информации Общества, должны соблюдать следующие обязательные правила:</w:t>
      </w: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</w:p>
    <w:p>
      <w:pPr>
        <w:pStyle w:val="812"/>
        <w:contextualSpacing/>
        <w:ind w:left="11" w:firstLine="680"/>
        <w:jc w:val="both"/>
        <w:spacing w:before="0" w:after="0" w:line="240" w:lineRule="auto"/>
        <w:widowControl w:val="off"/>
        <w:rPr>
          <w:rFonts w:ascii="Liberation Serif" w:hAnsi="Liberation Serif" w:cs="Liberation Serif"/>
        </w:rPr>
        <w:suppressLineNumbers w:val="0"/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а) соблюдать систему запретов, установленную в п. 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  <w:shd w:val="clear" w:color="auto" w:fill="auto"/>
        </w:rPr>
        <w:t xml:space="preserve">4.1.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настоящих правил обращения инсайдерской информации в Обществе;</w:t>
      </w: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</w:p>
    <w:p>
      <w:pPr>
        <w:pStyle w:val="812"/>
        <w:contextualSpacing/>
        <w:ind w:left="11" w:firstLine="680"/>
        <w:jc w:val="both"/>
        <w:spacing w:before="0" w:after="0" w:line="240" w:lineRule="auto"/>
        <w:widowControl w:val="off"/>
        <w:rPr>
          <w:rFonts w:ascii="Liberation Serif" w:hAnsi="Liberation Serif" w:cs="Liberation Serif"/>
        </w:rPr>
        <w:suppressLineNumbers w:val="0"/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б) в процессе работы с инсайдерской информацией исключить возможность ознакомления с ней других работников Общества;</w:t>
      </w: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</w:p>
    <w:p>
      <w:pPr>
        <w:pStyle w:val="812"/>
        <w:contextualSpacing/>
        <w:ind w:left="11" w:right="0" w:firstLine="680"/>
        <w:jc w:val="both"/>
        <w:spacing w:before="0" w:beforeAutospacing="0" w:after="0" w:afterAutospacing="0" w:line="240" w:lineRule="auto"/>
        <w:widowControl w:val="off"/>
        <w:rPr>
          <w:rFonts w:ascii="Liberation Serif" w:hAnsi="Liberation Serif" w:cs="Liberation Serif"/>
        </w:rPr>
        <w:suppressLineNumbers w:val="0"/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в) строго соблюдать порядок хранения документов, содержащих инсайдерскую информацию, а именно:</w:t>
      </w: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</w:p>
    <w:p>
      <w:pPr>
        <w:pStyle w:val="812"/>
        <w:contextualSpacing/>
        <w:ind w:left="11" w:firstLine="680"/>
        <w:jc w:val="both"/>
        <w:spacing w:before="0" w:after="0" w:line="240" w:lineRule="auto"/>
        <w:widowControl w:val="off"/>
        <w:rPr>
          <w:rFonts w:ascii="Liberation Serif" w:hAnsi="Liberation Serif" w:cs="Liberation Serif"/>
        </w:rPr>
        <w:suppressLineNumbers w:val="0"/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-хранить такие документы в сейфах либо закрытых шкафах и ящиках рабочего стола;</w:t>
      </w: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</w:p>
    <w:p>
      <w:pPr>
        <w:pStyle w:val="812"/>
        <w:contextualSpacing/>
        <w:ind w:left="11" w:firstLine="680"/>
        <w:jc w:val="both"/>
        <w:spacing w:before="0" w:after="0" w:line="240" w:lineRule="auto"/>
        <w:widowControl w:val="off"/>
        <w:rPr>
          <w:rFonts w:ascii="Liberation Serif" w:hAnsi="Liberation Serif" w:cs="Liberation Serif"/>
        </w:rPr>
        <w:suppressLineNumbers w:val="0"/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-при выходе из помещений не оставлять на рабочих столах документы, содержащие инсайдерскую информацию Общества;</w:t>
      </w: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</w:p>
    <w:p>
      <w:pPr>
        <w:pStyle w:val="812"/>
        <w:contextualSpacing/>
        <w:ind w:left="11" w:firstLine="680"/>
        <w:jc w:val="both"/>
        <w:spacing w:before="0" w:after="0" w:line="240" w:lineRule="auto"/>
        <w:widowControl w:val="off"/>
        <w:rPr>
          <w:rFonts w:ascii="Liberation Serif" w:hAnsi="Liberation Serif" w:cs="Liberation Serif"/>
        </w:rPr>
        <w:suppressLineNumbers w:val="0"/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-не использовать личную электронную почту для отправки и пересылки документов, содержащих инсайдерскую информацию Общества;</w:t>
      </w: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</w:p>
    <w:p>
      <w:pPr>
        <w:pStyle w:val="812"/>
        <w:contextualSpacing/>
        <w:ind w:left="11" w:firstLine="680"/>
        <w:jc w:val="both"/>
        <w:spacing w:before="0" w:after="0" w:line="240" w:lineRule="auto"/>
        <w:widowControl w:val="off"/>
        <w:rPr>
          <w:rFonts w:ascii="Liberation Serif" w:hAnsi="Liberation Serif" w:cs="Liberation Serif"/>
        </w:rPr>
        <w:suppressLineNumbers w:val="0"/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-без необходимости не выносить документы, содержащие инсайдерскую информацию за пределы рабочих помещений Общества;</w:t>
      </w: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</w:p>
    <w:p>
      <w:pPr>
        <w:pStyle w:val="812"/>
        <w:contextualSpacing/>
        <w:ind w:left="11" w:firstLine="680"/>
        <w:jc w:val="both"/>
        <w:spacing w:before="0" w:after="0" w:line="240" w:lineRule="auto"/>
        <w:widowControl w:val="off"/>
        <w:rPr>
          <w:rFonts w:ascii="Liberation Serif" w:hAnsi="Liberation Serif" w:cs="Liberation Serif"/>
        </w:rPr>
        <w:suppressLineNumbers w:val="0"/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-своевременно уничтожать все не подлежащие хранению документы, которые могут содержать инсайдерскую информацию, а также удалять всю не подлежащую хранению инсайдерскую информацию, хранящуюся на электронных носителях;</w:t>
      </w: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</w:p>
    <w:p>
      <w:pPr>
        <w:pStyle w:val="812"/>
        <w:contextualSpacing/>
        <w:ind w:left="11" w:firstLine="680"/>
        <w:jc w:val="both"/>
        <w:spacing w:before="0" w:after="0" w:line="240" w:lineRule="auto"/>
        <w:widowControl w:val="off"/>
        <w:rPr>
          <w:rFonts w:ascii="Liberation Serif" w:hAnsi="Liberation Serif" w:cs="Liberation Serif"/>
        </w:rPr>
        <w:suppressLineNumbers w:val="0"/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-при изложении информации в устном виде, уведомлять собеседника о том, что данная информация является инсайдерской и ее неправомерное использование влечет ответственность в соответствии с законодательством Российской Федерации;</w:t>
      </w: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</w:p>
    <w:p>
      <w:pPr>
        <w:pStyle w:val="812"/>
        <w:contextualSpacing/>
        <w:ind w:left="11" w:firstLine="680"/>
        <w:jc w:val="both"/>
        <w:spacing w:before="0" w:after="0" w:line="240" w:lineRule="auto"/>
        <w:widowControl w:val="off"/>
        <w:rPr>
          <w:rFonts w:ascii="Liberation Serif" w:hAnsi="Liberation Serif" w:cs="Liberation Serif"/>
        </w:rPr>
        <w:suppressLineNumbers w:val="0"/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-при составлении документов, деловой переписке ограничиваться минимальными, действительно необходимыми сведениями, содержащими инсайдерскую информацию;</w:t>
      </w: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</w:p>
    <w:p>
      <w:pPr>
        <w:pStyle w:val="812"/>
        <w:contextualSpacing/>
        <w:ind w:left="11" w:firstLine="680"/>
        <w:jc w:val="both"/>
        <w:spacing w:before="0" w:after="0" w:line="240" w:lineRule="auto"/>
        <w:widowControl w:val="off"/>
        <w:rPr>
          <w:rFonts w:ascii="Liberation Serif" w:hAnsi="Liberation Serif" w:cs="Liberation Serif"/>
        </w:rPr>
        <w:suppressLineNumbers w:val="0"/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-незамедлительно ставить в известность подразделение направления по корпоративной работе, а также иные подразделения, ответственные за обеспечение безо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пасности в Обществе о фактах утраты документов, содержащих инсайдерскую информацию, а также пропусков, ключей от помещений, где такая информация хранится; о попытках несанкционированного доступа к документам и носителям, содержащим инсайдерскую информацию;</w:t>
      </w: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</w:p>
    <w:p>
      <w:pPr>
        <w:pStyle w:val="812"/>
        <w:contextualSpacing/>
        <w:ind w:left="11" w:firstLine="680"/>
        <w:jc w:val="both"/>
        <w:spacing w:before="0" w:after="0" w:line="240" w:lineRule="auto"/>
        <w:widowControl w:val="off"/>
        <w:rPr>
          <w:rFonts w:ascii="Liberation Serif" w:hAnsi="Liberation Serif" w:cs="Liberation Serif"/>
        </w:rPr>
        <w:suppressLineNumbers w:val="0"/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-информировать подразделение направления по корпоративной работе об обстоятельствах, которые способствуют или могут привести к разглашению инсайдерской информации, либо об имевших место фактах разглашения такой информации.</w:t>
      </w: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</w:p>
    <w:p>
      <w:pPr>
        <w:pStyle w:val="812"/>
        <w:contextualSpacing/>
        <w:ind w:left="11" w:firstLine="680"/>
        <w:jc w:val="both"/>
        <w:spacing w:before="0" w:after="0" w:line="240" w:lineRule="auto"/>
        <w:widowControl w:val="off"/>
        <w:rPr>
          <w:rFonts w:ascii="Liberation Serif" w:hAnsi="Liberation Serif" w:cs="Liberation Serif"/>
        </w:rPr>
        <w:suppressLineNumbers w:val="0"/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6.2.6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. Ответственность за соблюдение и поддержание порядка доступа и правил охраны конфиденциальности инсайдерской информации в Обществе, а также в отношении документов, содержащих инсайдерскую информацию, возлагается на руководителей структурных подразделений.</w:t>
      </w: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</w:p>
    <w:p>
      <w:pPr>
        <w:pStyle w:val="812"/>
        <w:ind w:left="11" w:right="0" w:firstLine="680"/>
        <w:jc w:val="both"/>
        <w:spacing w:before="0" w:after="0" w:line="240" w:lineRule="auto"/>
        <w:rPr>
          <w:rFonts w:ascii="Liberation Serif" w:hAnsi="Liberation Serif" w:cs="Liberation Serif"/>
        </w:rPr>
        <w:suppressLineNumbers w:val="0"/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6.2.7. Инсайдеры Общества обязаны соблюдать правила обращения инсайдерской информации, 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  <w:shd w:val="clear" w:color="auto" w:fill="auto"/>
        </w:rPr>
        <w:t xml:space="preserve">установленные настоящими Правилами.</w:t>
      </w: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</w:p>
    <w:p>
      <w:pPr>
        <w:pStyle w:val="812"/>
        <w:ind w:left="11" w:right="0" w:firstLine="680"/>
        <w:jc w:val="both"/>
        <w:spacing w:line="240" w:lineRule="auto"/>
        <w:rPr>
          <w:rFonts w:ascii="Liberation Serif" w:hAnsi="Liberation Serif" w:cs="Liberation Serif"/>
        </w:rPr>
        <w:suppressLineNumbers w:val="0"/>
      </w:pPr>
      <w:r>
        <w:rPr>
          <w:rFonts w:ascii="Liberation Serif" w:hAnsi="Liberation Serif" w:eastAsia="Liberation Serif" w:cs="Liberation Serif"/>
          <w:b w:val="0"/>
          <w:bCs w:val="0"/>
          <w:sz w:val="28"/>
          <w:szCs w:val="28"/>
        </w:rPr>
        <w:t xml:space="preserve">6.3. </w:t>
      </w:r>
      <w:r>
        <w:rPr>
          <w:rFonts w:ascii="Liberation Serif" w:hAnsi="Liberation Serif" w:eastAsia="Liberation Serif" w:cs="Liberation Serif"/>
          <w:b w:val="0"/>
          <w:bCs w:val="0"/>
          <w:color w:val="000000"/>
          <w:sz w:val="28"/>
          <w:szCs w:val="28"/>
          <w:shd w:val="clear" w:color="auto" w:fill="auto"/>
        </w:rPr>
        <w:t xml:space="preserve">Правила выявления и раскрытия инсайдерской информации Общества:</w:t>
      </w: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</w:p>
    <w:p>
      <w:pPr>
        <w:pStyle w:val="812"/>
        <w:ind w:left="11" w:right="0" w:firstLine="680"/>
        <w:jc w:val="both"/>
        <w:spacing w:before="0" w:after="0" w:line="240" w:lineRule="auto"/>
        <w:rPr>
          <w:rFonts w:ascii="Liberation Serif" w:hAnsi="Liberation Serif" w:cs="Liberation Serif"/>
          <w:highlight w:val="none"/>
          <w:shd w:val="clear" w:color="auto" w:fill="auto"/>
        </w:rPr>
        <w:suppressLineNumbers w:val="0"/>
      </w:pPr>
      <w:r>
        <w:rPr>
          <w:rFonts w:ascii="Liberation Serif" w:hAnsi="Liberation Serif" w:eastAsia="Liberation Serif" w:cs="Liberation Serif"/>
          <w:color w:val="000000"/>
          <w:sz w:val="28"/>
          <w:szCs w:val="28"/>
          <w:shd w:val="clear" w:color="auto" w:fill="auto"/>
        </w:rPr>
        <w:t xml:space="preserve">6.3.1.</w:t>
      </w:r>
      <w:r>
        <w:rPr>
          <w:rFonts w:ascii="Liberation Serif" w:hAnsi="Liberation Serif" w:eastAsia="Liberation Serif" w:cs="Liberation Serif"/>
          <w:sz w:val="28"/>
          <w:szCs w:val="28"/>
          <w:shd w:val="clear" w:color="auto" w:fill="auto"/>
        </w:rPr>
        <w:t xml:space="preserve"> Инсайдерс</w:t>
      </w:r>
      <w:r>
        <w:rPr>
          <w:rFonts w:ascii="Liberation Serif" w:hAnsi="Liberation Serif" w:eastAsia="Liberation Serif" w:cs="Liberation Serif"/>
          <w:sz w:val="28"/>
          <w:szCs w:val="28"/>
          <w:shd w:val="clear" w:color="auto" w:fill="auto"/>
        </w:rPr>
        <w:t xml:space="preserve">кая информация Общества подлежит раскрытию в порядке и сроки, установленные законодательством Российской Федерации об инсайдерской информации и манипулировании рынком, и принятыми в соответствии с ним нормативными правовыми актами уполномоченных органов.  </w:t>
      </w:r>
      <w:r>
        <w:rPr>
          <w:rFonts w:ascii="Liberation Serif" w:hAnsi="Liberation Serif" w:cs="Liberation Serif"/>
          <w:highlight w:val="none"/>
          <w:shd w:val="clear" w:color="auto" w:fill="auto"/>
        </w:rPr>
      </w:r>
      <w:r>
        <w:rPr>
          <w:rFonts w:ascii="Liberation Serif" w:hAnsi="Liberation Serif" w:cs="Liberation Serif"/>
          <w:highlight w:val="none"/>
          <w:shd w:val="clear" w:color="auto" w:fill="auto"/>
        </w:rPr>
      </w:r>
    </w:p>
    <w:p>
      <w:pPr>
        <w:pStyle w:val="812"/>
        <w:contextualSpacing/>
        <w:ind w:left="11" w:firstLine="680"/>
        <w:jc w:val="both"/>
        <w:spacing w:before="0" w:after="0" w:line="240" w:lineRule="auto"/>
        <w:widowControl w:val="off"/>
        <w:rPr>
          <w:rFonts w:ascii="Liberation Serif" w:hAnsi="Liberation Serif" w:cs="Liberation Serif"/>
        </w:rPr>
        <w:suppressLineNumbers w:val="0"/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6.3.2. </w:t>
      </w:r>
      <w:r>
        <w:rPr>
          <w:rFonts w:ascii="Liberation Serif" w:hAnsi="Liberation Serif" w:eastAsia="Liberation Serif" w:cs="Liberation Serif"/>
          <w:b w:val="0"/>
          <w:i w:val="0"/>
          <w:caps w:val="0"/>
          <w:smallCaps w:val="0"/>
          <w:color w:val="000000"/>
          <w:spacing w:val="0"/>
          <w:sz w:val="28"/>
          <w:szCs w:val="28"/>
        </w:rPr>
        <w:t xml:space="preserve">Инсайдерская информация Общества,  включенная</w:t>
      </w:r>
      <w:r>
        <w:rPr>
          <w:rFonts w:ascii="Liberation Serif" w:hAnsi="Liberation Serif" w:eastAsia="Liberation Serif" w:cs="Liberation Serif"/>
          <w:caps w:val="0"/>
          <w:smallCaps w:val="0"/>
          <w:color w:val="000000"/>
          <w:spacing w:val="0"/>
          <w:sz w:val="28"/>
          <w:szCs w:val="28"/>
        </w:rPr>
        <w:t xml:space="preserve"> </w:t>
      </w:r>
      <w:r>
        <w:rPr>
          <w:rFonts w:ascii="Liberation Serif" w:hAnsi="Liberation Serif" w:eastAsia="Liberation Serif" w:cs="Liberation Serif"/>
          <w:b w:val="0"/>
          <w:i w:val="0"/>
          <w:caps w:val="0"/>
          <w:smallCaps w:val="0"/>
          <w:color w:val="000000"/>
          <w:spacing w:val="0"/>
          <w:sz w:val="28"/>
          <w:szCs w:val="28"/>
        </w:rPr>
        <w:t xml:space="preserve">в утвержденный Банком России перечень инсайдерской информации, раскрывается в порядке и в сроки, установленные законодательством Российской Федерации для раскрытия инсайдерской информации, предусмотренные:</w:t>
      </w: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</w:p>
    <w:p>
      <w:pPr>
        <w:pStyle w:val="812"/>
        <w:contextualSpacing/>
        <w:ind w:left="11" w:firstLine="680"/>
        <w:jc w:val="both"/>
        <w:spacing w:before="0" w:after="0" w:line="240" w:lineRule="auto"/>
        <w:widowControl w:val="off"/>
        <w:rPr>
          <w:rFonts w:ascii="Liberation Serif" w:hAnsi="Liberation Serif" w:cs="Liberation Serif"/>
        </w:rPr>
        <w:suppressLineNumbers w:val="0"/>
      </w:pPr>
      <w:r>
        <w:rPr>
          <w:rFonts w:ascii="Liberation Serif" w:hAnsi="Liberation Serif" w:eastAsia="Liberation Serif" w:cs="Liberation Serif"/>
          <w:b w:val="0"/>
          <w:i w:val="0"/>
          <w:caps w:val="0"/>
          <w:smallCaps w:val="0"/>
          <w:color w:val="000000"/>
          <w:spacing w:val="0"/>
          <w:sz w:val="28"/>
          <w:szCs w:val="28"/>
        </w:rPr>
        <w:t xml:space="preserve">-Положением Банка России от 27.03.2020 N 714-П "О раскрытии информации эмитентами эмиссионных ценных бумаг";</w:t>
      </w: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</w:p>
    <w:p>
      <w:pPr>
        <w:pStyle w:val="812"/>
        <w:contextualSpacing/>
        <w:ind w:left="11" w:firstLine="680"/>
        <w:jc w:val="both"/>
        <w:spacing w:before="0" w:after="0" w:line="240" w:lineRule="auto"/>
        <w:widowControl w:val="off"/>
        <w:rPr>
          <w:rFonts w:ascii="Liberation Serif" w:hAnsi="Liberation Serif" w:cs="Liberation Serif"/>
        </w:rPr>
        <w:suppressLineNumbers w:val="0"/>
      </w:pPr>
      <w:r>
        <w:rPr>
          <w:rFonts w:ascii="Liberation Serif" w:hAnsi="Liberation Serif" w:eastAsia="Liberation Serif" w:cs="Liberation Serif"/>
          <w:b w:val="0"/>
          <w:i w:val="0"/>
          <w:caps w:val="0"/>
          <w:smallCaps w:val="0"/>
          <w:color w:val="000000"/>
          <w:spacing w:val="0"/>
          <w:sz w:val="28"/>
          <w:szCs w:val="28"/>
        </w:rPr>
        <w:t xml:space="preserve">-Решением о выпуске структурных облигаций;</w:t>
      </w: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</w:p>
    <w:p>
      <w:pPr>
        <w:pStyle w:val="812"/>
        <w:contextualSpacing/>
        <w:ind w:left="11" w:firstLine="680"/>
        <w:jc w:val="both"/>
        <w:spacing w:before="0" w:after="0" w:line="240" w:lineRule="auto"/>
        <w:widowControl w:val="off"/>
        <w:rPr>
          <w:rFonts w:ascii="Liberation Serif" w:hAnsi="Liberation Serif" w:cs="Liberation Serif"/>
        </w:rPr>
        <w:suppressLineNumbers w:val="0"/>
      </w:pPr>
      <w:r>
        <w:rPr>
          <w:rFonts w:ascii="Liberation Serif" w:hAnsi="Liberation Serif" w:eastAsia="Liberation Serif" w:cs="Liberation Serif"/>
          <w:b w:val="0"/>
          <w:i w:val="0"/>
          <w:caps w:val="0"/>
          <w:smallCaps w:val="0"/>
          <w:color w:val="000000"/>
          <w:spacing w:val="0"/>
          <w:sz w:val="28"/>
          <w:szCs w:val="28"/>
        </w:rPr>
        <w:t xml:space="preserve">-Внутренними документами Общества, в случае принятия Обществом решения о ее раскрытии.</w:t>
      </w: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</w:p>
    <w:p>
      <w:pPr>
        <w:pStyle w:val="812"/>
        <w:contextualSpacing/>
        <w:ind w:left="11" w:firstLine="680"/>
        <w:jc w:val="both"/>
        <w:spacing w:before="0" w:after="0" w:line="240" w:lineRule="auto"/>
        <w:widowControl w:val="off"/>
        <w:rPr>
          <w:rFonts w:ascii="Liberation Serif" w:hAnsi="Liberation Serif" w:cs="Liberation Serif"/>
        </w:rPr>
        <w:suppressLineNumbers w:val="0"/>
      </w:pPr>
      <w:r>
        <w:rPr>
          <w:rFonts w:ascii="Liberation Serif" w:hAnsi="Liberation Serif" w:eastAsia="Liberation Serif" w:cs="Liberation Serif"/>
          <w:b w:val="0"/>
          <w:i w:val="0"/>
          <w:caps w:val="0"/>
          <w:smallCaps w:val="0"/>
          <w:color w:val="000000"/>
          <w:spacing w:val="0"/>
          <w:sz w:val="28"/>
          <w:szCs w:val="28"/>
        </w:rPr>
        <w:t xml:space="preserve">6.3.3. Инсайдерская информация Общества, не включенная</w:t>
      </w:r>
      <w:r>
        <w:rPr>
          <w:rFonts w:ascii="Liberation Serif" w:hAnsi="Liberation Serif" w:eastAsia="Liberation Serif" w:cs="Liberation Serif"/>
          <w:b w:val="0"/>
          <w:i w:val="0"/>
          <w:caps w:val="0"/>
          <w:smallCaps w:val="0"/>
          <w:color w:val="000000"/>
          <w:spacing w:val="0"/>
          <w:sz w:val="28"/>
          <w:szCs w:val="28"/>
        </w:rPr>
        <w:t xml:space="preserve"> </w:t>
      </w:r>
      <w:r>
        <w:rPr>
          <w:rFonts w:ascii="Liberation Serif" w:hAnsi="Liberation Serif" w:eastAsia="Liberation Serif" w:cs="Liberation Serif"/>
          <w:b w:val="0"/>
          <w:i w:val="0"/>
          <w:caps w:val="0"/>
          <w:smallCaps w:val="0"/>
          <w:color w:val="000000"/>
          <w:spacing w:val="0"/>
          <w:sz w:val="28"/>
          <w:szCs w:val="28"/>
        </w:rPr>
        <w:t xml:space="preserve">в утвержденный Банком России перечень инсайдерской информации, раскрывается в порядке и в сроки, установленные законодательством Российской Федерации для раскрытия инсайдерской информации, а именно:</w:t>
      </w: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</w:p>
    <w:p>
      <w:pPr>
        <w:pStyle w:val="812"/>
        <w:contextualSpacing/>
        <w:ind w:left="11" w:firstLine="680"/>
        <w:jc w:val="both"/>
        <w:spacing w:before="0" w:after="0" w:line="240" w:lineRule="auto"/>
        <w:widowControl w:val="off"/>
        <w:rPr>
          <w:rFonts w:ascii="Liberation Serif" w:hAnsi="Liberation Serif" w:cs="Liberation Serif"/>
        </w:rPr>
        <w:suppressLineNumbers w:val="0"/>
      </w:pPr>
      <w:r>
        <w:rPr>
          <w:rFonts w:ascii="Liberation Serif" w:hAnsi="Liberation Serif" w:eastAsia="Liberation Serif" w:cs="Liberation Serif"/>
          <w:b w:val="0"/>
          <w:i w:val="0"/>
          <w:caps w:val="0"/>
          <w:smallCaps w:val="0"/>
          <w:color w:val="000000"/>
          <w:spacing w:val="0"/>
          <w:sz w:val="28"/>
          <w:szCs w:val="28"/>
        </w:rPr>
        <w:t xml:space="preserve">-</w:t>
      </w:r>
      <w:r>
        <w:rPr>
          <w:rFonts w:ascii="Liberation Serif" w:hAnsi="Liberation Serif" w:eastAsia="Liberation Serif" w:cs="Liberation Serif"/>
          <w:b w:val="0"/>
          <w:i w:val="0"/>
          <w:caps w:val="0"/>
          <w:smallCaps w:val="0"/>
          <w:color w:val="000000"/>
          <w:spacing w:val="0"/>
          <w:sz w:val="28"/>
          <w:szCs w:val="28"/>
          <w:shd w:val="clear" w:color="auto" w:fill="ffffff"/>
        </w:rPr>
        <w:t xml:space="preserve">Информация о сделках с акциями эмитента, совершаемых членами Совета директоров эмитента (в соответствии с гл.12 Положения Банка России от 27.03.2020 N 714-П "О раскрытии информации эмитентами эмиссионных ценных бумаг")</w:t>
      </w: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</w:p>
    <w:p>
      <w:pPr>
        <w:pStyle w:val="812"/>
        <w:contextualSpacing/>
        <w:ind w:left="11" w:firstLine="680"/>
        <w:jc w:val="both"/>
        <w:spacing w:before="0" w:after="0" w:line="240" w:lineRule="auto"/>
        <w:widowControl w:val="off"/>
        <w:rPr>
          <w:rFonts w:ascii="Liberation Serif" w:hAnsi="Liberation Serif" w:cs="Liberation Serif"/>
        </w:rPr>
        <w:suppressLineNumbers w:val="0"/>
      </w:pPr>
      <w:r>
        <w:rPr>
          <w:rFonts w:ascii="Liberation Serif" w:hAnsi="Liberation Serif" w:eastAsia="Liberation Serif" w:cs="Liberation Serif"/>
          <w:b w:val="0"/>
          <w:i w:val="0"/>
          <w:caps w:val="0"/>
          <w:smallCaps w:val="0"/>
          <w:color w:val="000000"/>
          <w:spacing w:val="0"/>
          <w:sz w:val="28"/>
          <w:szCs w:val="28"/>
          <w:shd w:val="clear" w:color="auto" w:fill="ffffff"/>
        </w:rPr>
        <w:t xml:space="preserve">-Информация о принятых Советом директоров решениях по </w:t>
      </w:r>
      <w:r>
        <w:rPr>
          <w:rFonts w:ascii="Liberation Serif" w:hAnsi="Liberation Serif" w:eastAsia="Liberation Serif" w:cs="Liberation Serif"/>
          <w:b w:val="0"/>
          <w:i w:val="0"/>
          <w:caps w:val="0"/>
          <w:smallCaps w:val="0"/>
          <w:color w:val="000000"/>
          <w:spacing w:val="0"/>
          <w:sz w:val="28"/>
          <w:szCs w:val="28"/>
          <w:shd w:val="clear" w:color="auto" w:fill="ffffff"/>
        </w:rPr>
        <w:t xml:space="preserve">вопросам, связанным с конфиденциальной информацией эмитента, за исключением информации о принятых Советом директоров решениях по вопросам, относящимся к его компетенции, в соответствии с федеральными законами (не подлежит раскрытию в соответствии с гл. 13 </w:t>
      </w:r>
      <w:r>
        <w:rPr>
          <w:rFonts w:ascii="Liberation Serif" w:hAnsi="Liberation Serif" w:eastAsia="Liberation Serif" w:cs="Liberation Serif"/>
          <w:b w:val="0"/>
          <w:i w:val="0"/>
          <w:caps w:val="0"/>
          <w:smallCaps w:val="0"/>
          <w:color w:val="000000"/>
          <w:spacing w:val="0"/>
          <w:sz w:val="28"/>
          <w:szCs w:val="28"/>
          <w:shd w:val="clear" w:color="auto" w:fill="ffffff"/>
        </w:rPr>
        <w:t xml:space="preserve">Положения Банка России от 27.03.2020 N 714-П "О раскрытии информации эмитентами эмиссионных ценных бумаг");</w:t>
      </w: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</w:p>
    <w:p>
      <w:pPr>
        <w:pStyle w:val="812"/>
        <w:contextualSpacing/>
        <w:ind w:left="11" w:firstLine="680"/>
        <w:jc w:val="both"/>
        <w:spacing w:before="0" w:after="0" w:line="240" w:lineRule="auto"/>
        <w:widowControl w:val="off"/>
        <w:rPr>
          <w:rFonts w:ascii="Liberation Serif" w:hAnsi="Liberation Serif" w:cs="Liberation Serif"/>
        </w:rPr>
        <w:suppressLineNumbers w:val="0"/>
      </w:pPr>
      <w:r>
        <w:rPr>
          <w:rFonts w:ascii="Liberation Serif" w:hAnsi="Liberation Serif" w:eastAsia="Liberation Serif" w:cs="Liberation Serif"/>
          <w:b w:val="0"/>
          <w:i w:val="0"/>
          <w:caps w:val="0"/>
          <w:smallCaps w:val="0"/>
          <w:color w:val="000000"/>
          <w:spacing w:val="0"/>
          <w:sz w:val="28"/>
          <w:szCs w:val="28"/>
          <w:shd w:val="clear" w:color="auto" w:fill="ffffff"/>
        </w:rPr>
        <w:t xml:space="preserve">-Информация об условиях договора о поддержании (стабилизации) цен на эмиссионные ценные бумаги эмитента, за исключением срока действия указанного договора (не подлежит раскрытию в соответствии с п. 38.4 гл. 38 </w:t>
      </w:r>
      <w:r>
        <w:rPr>
          <w:rFonts w:ascii="Liberation Serif" w:hAnsi="Liberation Serif" w:eastAsia="Liberation Serif" w:cs="Liberation Serif"/>
          <w:b w:val="0"/>
          <w:i w:val="0"/>
          <w:caps w:val="0"/>
          <w:smallCaps w:val="0"/>
          <w:color w:val="000000"/>
          <w:spacing w:val="0"/>
          <w:sz w:val="28"/>
          <w:szCs w:val="28"/>
          <w:shd w:val="clear" w:color="auto" w:fill="ffffff"/>
        </w:rPr>
        <w:t xml:space="preserve">Положения Банка России от 27.03.2020 N 714-П "О раскрытии информации эмитентами эмиссионных ценных бумаг");</w:t>
      </w: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</w:p>
    <w:p>
      <w:pPr>
        <w:pStyle w:val="812"/>
        <w:contextualSpacing/>
        <w:ind w:left="11" w:firstLine="680"/>
        <w:jc w:val="both"/>
        <w:spacing w:before="0" w:after="0" w:line="240" w:lineRule="auto"/>
        <w:widowControl w:val="off"/>
        <w:rPr>
          <w:rFonts w:ascii="Liberation Serif" w:hAnsi="Liberation Serif" w:cs="Liberation Serif"/>
          <w:color w:val="000000"/>
          <w:sz w:val="28"/>
          <w:shd w:val="clear" w:color="auto" w:fill="ffffff"/>
        </w:rPr>
        <w:suppressLineNumbers w:val="0"/>
      </w:pPr>
      <w:r>
        <w:rPr>
          <w:rFonts w:ascii="Liberation Serif" w:hAnsi="Liberation Serif" w:eastAsia="Liberation Serif" w:cs="Liberation Serif"/>
          <w:b w:val="0"/>
          <w:i w:val="0"/>
          <w:caps w:val="0"/>
          <w:smallCaps w:val="0"/>
          <w:color w:val="000000"/>
          <w:spacing w:val="0"/>
          <w:sz w:val="28"/>
          <w:szCs w:val="28"/>
          <w:shd w:val="clear" w:color="auto" w:fill="ffffff"/>
        </w:rPr>
        <w:t xml:space="preserve">-Информация, содержащаяся в нефинансовой отчетности эмитента, за исключением информации, которая ранее уже была раскрыта (в соответствии с гл. 57 Положения Банка России от 27.03.2020 N 714-П "О раскрытии информации эмитентами эмиссионных ценных бумаг").</w:t>
      </w:r>
      <w:r>
        <w:rPr>
          <w:rFonts w:ascii="Liberation Serif" w:hAnsi="Liberation Serif" w:cs="Liberation Serif"/>
          <w:color w:val="000000"/>
          <w:sz w:val="28"/>
          <w:shd w:val="clear" w:color="auto" w:fill="ffffff"/>
        </w:rPr>
      </w:r>
      <w:r>
        <w:rPr>
          <w:rFonts w:ascii="Liberation Serif" w:hAnsi="Liberation Serif" w:cs="Liberation Serif"/>
          <w:color w:val="000000"/>
          <w:sz w:val="28"/>
          <w:shd w:val="clear" w:color="auto" w:fill="ffffff"/>
        </w:rPr>
      </w:r>
    </w:p>
    <w:p>
      <w:pPr>
        <w:pStyle w:val="812"/>
        <w:contextualSpacing/>
        <w:ind w:left="11" w:firstLine="680"/>
        <w:jc w:val="both"/>
        <w:spacing w:before="0" w:after="0" w:line="240" w:lineRule="auto"/>
        <w:widowControl w:val="off"/>
        <w:rPr>
          <w:rFonts w:ascii="Liberation Serif" w:hAnsi="Liberation Serif" w:cs="Liberation Serif"/>
        </w:rPr>
        <w:suppressLineNumbers w:val="0"/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6.3.5. В случае если инсайдерская информация Общества содер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жится в документах, утверждаемых Советом директоров и/или подписываемых уполномоченным лицом, раскрытие такой инсайдерской информации осуществляется путем обеспечения к ней доступа любым заинтересованным лицам независимо от целей получения этой информации:</w:t>
      </w: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</w:p>
    <w:p>
      <w:pPr>
        <w:pStyle w:val="812"/>
        <w:contextualSpacing/>
        <w:ind w:left="11" w:firstLine="680"/>
        <w:jc w:val="both"/>
        <w:spacing w:before="0" w:after="0" w:line="240" w:lineRule="auto"/>
        <w:widowControl w:val="off"/>
        <w:rPr>
          <w:rFonts w:ascii="Liberation Serif" w:hAnsi="Liberation Serif" w:cs="Liberation Serif"/>
        </w:rPr>
        <w:suppressLineNumbers w:val="0"/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а) путем опубликования текста документа, содержащего инсайдерскую информацию Общества, на странице в интернет - в срок не позднее 2 рабочих дней:</w:t>
      </w: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</w:p>
    <w:p>
      <w:pPr>
        <w:pStyle w:val="812"/>
        <w:contextualSpacing/>
        <w:ind w:left="11" w:firstLine="680"/>
        <w:jc w:val="both"/>
        <w:spacing w:before="0" w:after="0" w:line="240" w:lineRule="auto"/>
        <w:widowControl w:val="off"/>
        <w:rPr>
          <w:rFonts w:ascii="Liberation Serif" w:hAnsi="Liberation Serif" w:cs="Liberation Serif"/>
        </w:rPr>
        <w:suppressLineNumbers w:val="0"/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-с даты составления протокола заседания Совета директоров;</w:t>
      </w: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</w:p>
    <w:p>
      <w:pPr>
        <w:pStyle w:val="812"/>
        <w:contextualSpacing/>
        <w:ind w:left="11" w:firstLine="680"/>
        <w:jc w:val="both"/>
        <w:spacing w:before="0" w:after="0" w:line="240" w:lineRule="auto"/>
        <w:widowControl w:val="off"/>
        <w:rPr>
          <w:rFonts w:ascii="Liberation Serif" w:hAnsi="Liberation Serif" w:cs="Liberation Serif"/>
        </w:rPr>
        <w:suppressLineNumbers w:val="0"/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-с даты подписания документа уполномоченным лицом.</w:t>
      </w: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</w:p>
    <w:p>
      <w:pPr>
        <w:pStyle w:val="812"/>
        <w:contextualSpacing/>
        <w:ind w:left="11" w:firstLine="680"/>
        <w:jc w:val="both"/>
        <w:spacing w:before="0" w:after="0" w:line="240" w:lineRule="auto"/>
        <w:widowControl w:val="off"/>
        <w:rPr>
          <w:rFonts w:ascii="Liberation Serif" w:hAnsi="Liberation Serif" w:cs="Liberation Serif"/>
        </w:rPr>
        <w:suppressLineNumbers w:val="0"/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б) путем опубликования в ленте новостей сообщения о порядке доступа к инсайдерской информации Общества - в срок не позднее 1 рабочего дня с даты опубликования текста документа, содержащего инсайдерскую информацию Общества, на странице в сети Интернет.</w:t>
      </w: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</w:p>
    <w:p>
      <w:pPr>
        <w:pStyle w:val="878"/>
        <w:numPr>
          <w:ilvl w:val="0"/>
          <w:numId w:val="0"/>
        </w:numPr>
        <w:ind w:left="11" w:firstLine="680"/>
        <w:jc w:val="both"/>
        <w:spacing w:before="113" w:beforeAutospacing="0" w:after="0"/>
        <w:rPr>
          <w:rFonts w:ascii="Liberation Serif" w:hAnsi="Liberation Serif" w:cs="Liberation Serif"/>
          <w:b/>
          <w:color w:val="000000"/>
          <w:sz w:val="28"/>
          <w:szCs w:val="28"/>
        </w:rPr>
        <w:suppressLineNumbers w:val="0"/>
      </w:pPr>
      <w:r>
        <w:rPr>
          <w:rFonts w:ascii="Liberation Serif" w:hAnsi="Liberation Serif" w:eastAsia="Liberation Serif" w:cs="Liberation Serif"/>
        </w:rPr>
        <w:t xml:space="preserve">7.</w:t>
      </w:r>
      <w:bookmarkStart w:id="8" w:name="__RefHeading___Toc61978_3117315556"/>
      <w:r>
        <w:rPr>
          <w:rFonts w:ascii="Liberation Serif" w:hAnsi="Liberation Serif" w:eastAsia="Liberation Serif" w:cs="Liberation Serif"/>
        </w:rPr>
      </w:r>
      <w:bookmarkStart w:id="9" w:name="_Toc7"/>
      <w:r>
        <w:rPr>
          <w:rFonts w:ascii="Liberation Serif" w:hAnsi="Liberation Serif" w:eastAsia="Liberation Serif" w:cs="Liberation Serif"/>
        </w:rPr>
      </w:r>
      <w:bookmarkEnd w:id="8"/>
      <w:r>
        <w:rPr>
          <w:rFonts w:ascii="Liberation Serif" w:hAnsi="Liberation Serif" w:eastAsia="Liberation Serif" w:cs="Liberation Serif"/>
          <w:b/>
          <w:color w:val="000000"/>
          <w:sz w:val="28"/>
          <w:szCs w:val="28"/>
        </w:rPr>
        <w:t xml:space="preserve">Правила осуществления операций инсайдерами Общества с финансовыми инструментами Общества</w:t>
      </w:r>
      <w:bookmarkEnd w:id="9"/>
      <w:r>
        <w:rPr>
          <w:rFonts w:ascii="Liberation Serif" w:hAnsi="Liberation Serif" w:cs="Liberation Serif"/>
          <w:b/>
          <w:color w:val="000000"/>
          <w:sz w:val="28"/>
          <w:szCs w:val="28"/>
        </w:rPr>
      </w:r>
      <w:r>
        <w:rPr>
          <w:rFonts w:ascii="Liberation Serif" w:hAnsi="Liberation Serif" w:cs="Liberation Serif"/>
          <w:b/>
          <w:color w:val="000000"/>
          <w:sz w:val="28"/>
          <w:szCs w:val="28"/>
        </w:rPr>
      </w:r>
    </w:p>
    <w:p>
      <w:pPr>
        <w:pStyle w:val="812"/>
        <w:ind w:left="11" w:firstLine="680"/>
        <w:jc w:val="both"/>
        <w:spacing w:before="0" w:after="0" w:line="240" w:lineRule="auto"/>
        <w:widowControl w:val="off"/>
        <w:rPr>
          <w:rFonts w:ascii="Liberation Serif" w:hAnsi="Liberation Serif" w:cs="Liberation Serif"/>
        </w:rPr>
        <w:suppressLineNumbers w:val="0"/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7.1.Настоящие Правила устанавливают требования по осуществлению инсайдерами сделок с инсайдерскими финансовыми инструментами Общества.</w:t>
      </w: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</w:p>
    <w:p>
      <w:pPr>
        <w:pStyle w:val="812"/>
        <w:ind w:left="11" w:firstLine="680"/>
        <w:jc w:val="both"/>
        <w:spacing w:before="0" w:after="0" w:line="240" w:lineRule="auto"/>
        <w:widowControl w:val="off"/>
        <w:rPr>
          <w:rFonts w:ascii="Liberation Serif" w:hAnsi="Liberation Serif" w:cs="Liberation Serif"/>
        </w:rPr>
        <w:suppressLineNumbers w:val="0"/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7.2.Правила осуществления сделок с инсайдерскими финансовыми инструментами Общества:</w:t>
      </w: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</w:p>
    <w:p>
      <w:pPr>
        <w:pStyle w:val="812"/>
        <w:ind w:left="11" w:firstLine="680"/>
        <w:jc w:val="both"/>
        <w:spacing w:before="0" w:after="0" w:line="240" w:lineRule="auto"/>
        <w:widowControl w:val="off"/>
        <w:rPr>
          <w:rFonts w:ascii="Liberation Serif" w:hAnsi="Liberation Serif" w:cs="Liberation Serif"/>
        </w:rPr>
        <w:suppressLineNumbers w:val="0"/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7.2.1.Покупка инсайдерских финансовых инструментов Общества допускается только в целях долгосрочного капиталовложения, и не допускается для иных целей, как, например,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краткосрочные сделки. Это означает, что работники Общества, являющиеся инсайдерами, должны владеть (напрямую или через иных, действующих по их поручению лиц) финансовыми инструментами Общества не менее 6 (шесть) месяцев, прежде чем осуществить их продажу;</w:t>
      </w: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</w:p>
    <w:p>
      <w:pPr>
        <w:pStyle w:val="812"/>
        <w:ind w:left="11" w:firstLine="680"/>
        <w:jc w:val="both"/>
        <w:spacing w:before="0" w:after="0" w:line="240" w:lineRule="auto"/>
        <w:widowControl w:val="off"/>
        <w:rPr>
          <w:rFonts w:ascii="Liberation Serif" w:hAnsi="Liberation Serif" w:cs="Liberation Serif"/>
        </w:rPr>
        <w:suppressLineNumbers w:val="0"/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7.2.2.В случае если операции с инсайдерскими финансовыми инструментами Общества в интересах инсайдера, осуществляется третьими лицами, то инсайдер должен обеспечить соблюдение ограничений и/или запретов, содержащихся в настоящих Правилах,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при осуществлении операций с такими инструментами, за исключением случаев, когда по договору с третьим лицом на осуществление операций с финансовыми инструментами, инсайдер не имеет возможности влиять на принятие решений о совершении сделок третьим лицом;</w:t>
      </w: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</w:p>
    <w:p>
      <w:pPr>
        <w:pStyle w:val="812"/>
        <w:ind w:left="11" w:right="0" w:firstLine="680"/>
        <w:jc w:val="both"/>
        <w:spacing w:before="0" w:beforeAutospacing="0" w:after="0" w:afterAutospacing="0" w:line="240" w:lineRule="auto"/>
        <w:widowControl w:val="off"/>
        <w:rPr>
          <w:rFonts w:ascii="Liberation Serif" w:hAnsi="Liberation Serif" w:cs="Liberation Serif"/>
        </w:rPr>
        <w:suppressLineNumbers w:val="0"/>
      </w:pPr>
      <w:r>
        <w:rPr>
          <w:rFonts w:ascii="Liberation Serif" w:hAnsi="Liberation Serif" w:eastAsia="Liberation Serif" w:cs="Liberation Serif"/>
          <w:color w:val="000000"/>
          <w:sz w:val="28"/>
          <w:szCs w:val="28"/>
          <w:lang w:eastAsia="ru-RU"/>
        </w:rPr>
        <w:t xml:space="preserve">7.2.3.Все инсайдеры Общества обязаны </w:t>
      </w:r>
      <w:r>
        <w:rPr>
          <w:rFonts w:ascii="Liberation Serif" w:hAnsi="Liberation Serif" w:eastAsia="Liberation Serif" w:cs="Liberation Serif"/>
          <w:sz w:val="28"/>
          <w:szCs w:val="28"/>
          <w:lang w:eastAsia="ru-RU"/>
        </w:rPr>
        <w:t xml:space="preserve">уведомлять</w:t>
      </w:r>
      <w:r>
        <w:rPr>
          <w:rFonts w:ascii="Liberation Serif" w:hAnsi="Liberation Serif" w:eastAsia="Liberation Serif" w:cs="Liberation Serif"/>
          <w:color w:val="ff0000"/>
          <w:sz w:val="28"/>
          <w:szCs w:val="28"/>
          <w:lang w:eastAsia="ru-RU"/>
        </w:rPr>
        <w:t xml:space="preserve"> 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  <w:lang w:eastAsia="ru-RU"/>
        </w:rPr>
        <w:t xml:space="preserve">Общество, по запросу Общества, о совершенных ими операциях с финансовыми инструментами Общества с даты совершения операций по месту нахождения в соответствии с Уставом Общества </w:t>
      </w:r>
      <w:r>
        <w:rPr>
          <w:rFonts w:ascii="Liberation Serif" w:hAnsi="Liberation Serif" w:eastAsia="Liberation Serif" w:cs="Liberation Serif"/>
          <w:sz w:val="28"/>
          <w:szCs w:val="28"/>
          <w:lang w:eastAsia="ru-RU"/>
        </w:rPr>
        <w:t xml:space="preserve">в течение 10 (десяти) рабочих дней с даты совершения ими соответствующей операции. </w:t>
      </w: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</w:p>
    <w:p>
      <w:pPr>
        <w:pStyle w:val="812"/>
        <w:ind w:left="11" w:right="0" w:firstLine="680"/>
        <w:jc w:val="both"/>
        <w:spacing w:before="0" w:beforeAutospacing="0" w:after="0" w:afterAutospacing="0" w:line="240" w:lineRule="auto"/>
        <w:widowControl w:val="off"/>
        <w:rPr>
          <w:rFonts w:ascii="Liberation Serif" w:hAnsi="Liberation Serif" w:cs="Liberation Serif"/>
        </w:rPr>
        <w:suppressLineNumbers w:val="0"/>
      </w:pPr>
      <w:r>
        <w:rPr>
          <w:rFonts w:ascii="Liberation Serif" w:hAnsi="Liberation Serif" w:eastAsia="Liberation Serif" w:cs="Liberation Serif"/>
          <w:sz w:val="28"/>
          <w:szCs w:val="28"/>
          <w:lang w:eastAsia="ru-RU"/>
        </w:rPr>
        <w:t xml:space="preserve">7.3.Инсайдеры, получившие предусмотренный пунктом 5.2.3 настоящей </w:t>
      </w:r>
      <w:r>
        <w:rPr>
          <w:rFonts w:ascii="Liberation Serif" w:hAnsi="Liberation Serif" w:eastAsia="Liberation Serif" w:cs="Liberation Serif"/>
          <w:sz w:val="28"/>
          <w:szCs w:val="28"/>
          <w:shd w:val="clear" w:color="auto" w:fill="auto"/>
          <w:lang w:eastAsia="ru-RU"/>
        </w:rPr>
        <w:t xml:space="preserve">статьи запрос</w:t>
      </w:r>
      <w:r>
        <w:rPr>
          <w:rFonts w:ascii="Liberation Serif" w:hAnsi="Liberation Serif" w:eastAsia="Liberation Serif" w:cs="Liberation Serif"/>
          <w:sz w:val="28"/>
          <w:szCs w:val="28"/>
          <w:lang w:eastAsia="ru-RU"/>
        </w:rPr>
        <w:t xml:space="preserve">, обязаны предоставить запрашиваемую информацию в порядке и в сроки, которые установлены нормативным актом в области обращения инсайдерской информации и манипулирования рынком.</w:t>
      </w: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</w:p>
    <w:p>
      <w:pPr>
        <w:pStyle w:val="812"/>
        <w:ind w:left="11" w:right="0" w:firstLine="680"/>
        <w:jc w:val="both"/>
        <w:spacing w:before="0" w:beforeAutospacing="0" w:after="0" w:afterAutospacing="0" w:line="240" w:lineRule="auto"/>
        <w:widowControl w:val="off"/>
        <w:rPr>
          <w:rFonts w:ascii="Liberation Serif" w:hAnsi="Liberation Serif" w:cs="Liberation Serif"/>
        </w:rPr>
        <w:suppressLineNumbers w:val="0"/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Инсайдер вправе в одном Уведомлении указать сведения о нескольких совершенных им операциях.</w:t>
      </w: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</w:p>
    <w:p>
      <w:pPr>
        <w:pStyle w:val="812"/>
        <w:ind w:left="11" w:right="0" w:firstLine="680"/>
        <w:jc w:val="both"/>
        <w:spacing w:before="0" w:beforeAutospacing="0" w:after="0" w:afterAutospacing="0" w:line="240" w:lineRule="auto"/>
        <w:widowControl w:val="off"/>
        <w:rPr>
          <w:rFonts w:ascii="Liberation Serif" w:hAnsi="Liberation Serif" w:cs="Liberation Serif"/>
        </w:rPr>
        <w:suppressLineNumbers w:val="0"/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Уведомление инсайдера о совершенных им операциях должно быть подписано инсайдером - физическим лицом, а Уведомление инсайдера - юридического лица - подписано и заверено печатью юридического лица.</w:t>
      </w: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</w:p>
    <w:p>
      <w:pPr>
        <w:pStyle w:val="812"/>
        <w:ind w:left="11" w:right="0" w:firstLine="680"/>
        <w:jc w:val="both"/>
        <w:spacing w:before="0" w:beforeAutospacing="0" w:after="0" w:afterAutospacing="0" w:line="240" w:lineRule="auto"/>
        <w:widowControl w:val="off"/>
        <w:rPr>
          <w:rFonts w:ascii="Liberation Serif" w:hAnsi="Liberation Serif" w:cs="Liberation Serif"/>
        </w:rPr>
        <w:suppressLineNumbers w:val="0"/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В случае если Уведомление насчитывает более одного листа, оно должно быть прошито и пронумеровано. </w:t>
      </w: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</w:p>
    <w:p>
      <w:pPr>
        <w:pStyle w:val="812"/>
        <w:ind w:left="11" w:firstLine="680"/>
        <w:jc w:val="both"/>
        <w:spacing w:before="0" w:after="0" w:line="240" w:lineRule="auto"/>
        <w:widowControl w:val="off"/>
        <w:rPr>
          <w:rFonts w:ascii="Liberation Serif" w:hAnsi="Liberation Serif" w:cs="Liberation Serif"/>
        </w:rPr>
        <w:suppressLineNumbers w:val="0"/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В случае если Уведомления направляется инсайдером - юридическим лицом, они должен быть скреплены печатью такого юридического лица на прошивке и заверены подписью уполномоченного лица такого юридического лица. </w:t>
      </w: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</w:p>
    <w:p>
      <w:pPr>
        <w:pStyle w:val="812"/>
        <w:ind w:left="11" w:firstLine="680"/>
        <w:jc w:val="both"/>
        <w:spacing w:before="0" w:after="0" w:line="240" w:lineRule="auto"/>
        <w:widowControl w:val="off"/>
        <w:rPr>
          <w:rFonts w:ascii="Liberation Serif" w:hAnsi="Liberation Serif" w:cs="Liberation Serif"/>
        </w:rPr>
        <w:suppressLineNumbers w:val="0"/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В случае если Уведомление направляется инсайдером - физическим лицом, каждая страница должна быть подписана таким физическим лицом.</w:t>
      </w: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</w:p>
    <w:p>
      <w:pPr>
        <w:pStyle w:val="812"/>
        <w:ind w:left="11" w:firstLine="680"/>
        <w:jc w:val="both"/>
        <w:spacing w:before="0" w:beforeAutospacing="0" w:after="0" w:line="240" w:lineRule="auto"/>
        <w:widowControl w:val="off"/>
        <w:rPr>
          <w:rFonts w:ascii="Liberation Serif" w:hAnsi="Liberation Serif" w:cs="Liberation Serif"/>
        </w:rPr>
        <w:suppressLineNumbers w:val="0"/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В случае если Уведомление от имени инсайдера направляется его уп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олномоченным представителем, вместе с Уведомлением направляется доверенность (копия доверенности, заверенная в установленном порядке) или иной документ (копия документа, заверенная в установленном порядке), на котором основываются полномочия представителя.</w:t>
      </w: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</w:p>
    <w:p>
      <w:pPr>
        <w:pStyle w:val="812"/>
        <w:ind w:left="11" w:firstLine="680"/>
        <w:jc w:val="both"/>
        <w:spacing w:before="0" w:beforeAutospacing="0" w:after="0" w:line="240" w:lineRule="auto"/>
        <w:shd w:val="clear" w:color="auto" w:fill="ffffff"/>
        <w:widowControl w:val="off"/>
        <w:rPr>
          <w:rFonts w:ascii="Liberation Serif" w:hAnsi="Liberation Serif" w:cs="Liberation Serif"/>
        </w:rPr>
        <w:suppressLineNumbers w:val="0"/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7.4.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  <w:shd w:val="clear" w:color="auto" w:fill="auto"/>
        </w:rPr>
        <w:t xml:space="preserve"> </w:t>
      </w:r>
      <w:r>
        <w:rPr>
          <w:rFonts w:ascii="Liberation Serif" w:hAnsi="Liberation Serif" w:eastAsia="Liberation Serif" w:cs="Liberation Serif"/>
          <w:b w:val="0"/>
          <w:bCs w:val="0"/>
          <w:color w:val="000000"/>
          <w:sz w:val="28"/>
          <w:szCs w:val="28"/>
          <w:shd w:val="clear" w:color="auto" w:fill="auto"/>
          <w:lang w:val="ru-RU" w:eastAsia="en-US" w:bidi="ar-SA"/>
        </w:rPr>
        <w:t xml:space="preserve">Лицам, являющимся инсайдерами Общества и связанных с ними лиц, </w:t>
      </w:r>
      <w:r>
        <w:rPr>
          <w:rFonts w:ascii="Liberation Serif" w:hAnsi="Liberation Serif" w:eastAsia="Liberation Serif" w:cs="Liberation Serif"/>
          <w:b w:val="0"/>
          <w:bCs w:val="0"/>
          <w:color w:val="000000"/>
          <w:sz w:val="28"/>
          <w:szCs w:val="28"/>
          <w:shd w:val="clear" w:color="auto" w:fill="auto"/>
          <w:lang w:val="ru-RU" w:eastAsia="en-US" w:bidi="ar-SA"/>
        </w:rPr>
        <w:t xml:space="preserve">запрещается совершать любые сделки с ценными бумагами Общества в течение 30 календарных дней, предшествующих опубликованию промежуточной или годовой консолидированной финансовой отчетности Общества (далее - Закрытый для совершения  сделок период).</w:t>
      </w: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</w:p>
    <w:p>
      <w:pPr>
        <w:pStyle w:val="812"/>
        <w:ind w:left="11" w:firstLine="680"/>
        <w:jc w:val="both"/>
        <w:spacing w:before="0" w:beforeAutospacing="0" w:after="0" w:line="240" w:lineRule="auto"/>
        <w:widowControl w:val="off"/>
        <w:rPr>
          <w:rFonts w:ascii="Liberation Serif" w:hAnsi="Liberation Serif" w:cs="Liberation Serif"/>
          <w:color w:val="000000"/>
          <w:sz w:val="28"/>
          <w:szCs w:val="28"/>
          <w:highlight w:val="none"/>
        </w:rPr>
        <w:suppressLineNumbers w:val="0"/>
      </w:pPr>
      <w:r>
        <w:rPr>
          <w:rFonts w:ascii="Liberation Serif" w:hAnsi="Liberation Serif" w:eastAsia="Liberation Serif" w:cs="Liberation Serif"/>
          <w:color w:val="000000"/>
          <w:sz w:val="28"/>
          <w:szCs w:val="28"/>
          <w:shd w:val="clear" w:color="auto" w:fill="auto"/>
        </w:rPr>
        <w:t xml:space="preserve">7.5. Если по результатам анализа, проводимого направлением по корпоративной работе ПАО «Саратовэнерго» , обнаружено, что инсайдером совершены сделки в з</w:t>
      </w:r>
      <w:r>
        <w:rPr>
          <w:rFonts w:ascii="Liberation Serif" w:hAnsi="Liberation Serif" w:eastAsia="Liberation Serif" w:cs="Liberation Serif"/>
          <w:b w:val="0"/>
          <w:bCs w:val="0"/>
          <w:color w:val="000000"/>
          <w:sz w:val="28"/>
          <w:szCs w:val="28"/>
          <w:shd w:val="clear" w:color="auto" w:fill="auto"/>
        </w:rPr>
        <w:t xml:space="preserve">акрытый для совершения  сделок период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  <w:shd w:val="clear" w:color="auto" w:fill="auto"/>
        </w:rPr>
        <w:t xml:space="preserve">, 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  <w:shd w:val="clear" w:color="auto" w:fill="auto"/>
        </w:rPr>
        <w:t xml:space="preserve">то информация об установленном факте нарушения условий совершения сделок незамедлительно передается ОДЛ для принятия решения. </w:t>
      </w:r>
      <w:r>
        <w:rPr>
          <w:rFonts w:ascii="Liberation Serif" w:hAnsi="Liberation Serif" w:cs="Liberation Serif"/>
          <w:color w:val="000000"/>
          <w:sz w:val="28"/>
          <w:szCs w:val="28"/>
          <w:highlight w:val="none"/>
        </w:rPr>
      </w:r>
      <w:r>
        <w:rPr>
          <w:rFonts w:ascii="Liberation Serif" w:hAnsi="Liberation Serif" w:cs="Liberation Serif"/>
          <w:color w:val="000000"/>
          <w:sz w:val="28"/>
          <w:szCs w:val="28"/>
          <w:highlight w:val="none"/>
        </w:rPr>
      </w:r>
    </w:p>
    <w:p>
      <w:pPr>
        <w:ind w:left="11" w:firstLine="680"/>
        <w:jc w:val="both"/>
        <w:spacing w:before="0" w:beforeAutospacing="0" w:after="0" w:line="240" w:lineRule="auto"/>
        <w:widowControl w:val="off"/>
        <w:rPr>
          <w:rFonts w:ascii="Liberation Serif" w:hAnsi="Liberation Serif" w:cs="Liberation Serif"/>
        </w:rPr>
        <w:suppressLineNumbers w:val="0"/>
      </w:pPr>
      <w:r>
        <w:rPr>
          <w:rFonts w:ascii="Liberation Serif" w:hAnsi="Liberation Serif" w:eastAsia="Liberation Serif" w:cs="Liberation Serif"/>
          <w:color w:val="000000"/>
          <w:sz w:val="28"/>
          <w:szCs w:val="28"/>
          <w:highlight w:val="none"/>
          <w:shd w:val="clear" w:color="auto" w:fill="auto"/>
        </w:rPr>
      </w: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</w:p>
    <w:p>
      <w:pPr>
        <w:pStyle w:val="878"/>
        <w:numPr>
          <w:ilvl w:val="0"/>
          <w:numId w:val="0"/>
        </w:numPr>
        <w:ind w:left="11" w:firstLine="680"/>
        <w:jc w:val="both"/>
        <w:spacing w:before="57" w:beforeAutospacing="0" w:after="0" w:afterAutospacing="0" w:line="283" w:lineRule="atLeast"/>
        <w:rPr>
          <w:rFonts w:ascii="Liberation Serif" w:hAnsi="Liberation Serif" w:cs="Liberation Serif"/>
        </w:rPr>
        <w:suppressLineNumbers w:val="0"/>
      </w:pPr>
      <w:r>
        <w:rPr>
          <w:rFonts w:ascii="Liberation Serif" w:hAnsi="Liberation Serif" w:eastAsia="Liberation Serif" w:cs="Liberation Serif"/>
        </w:rPr>
        <w:t xml:space="preserve">8.</w:t>
      </w:r>
      <w:bookmarkStart w:id="10" w:name="__RefHeading___Toc61980_3117315556"/>
      <w:r>
        <w:rPr>
          <w:rFonts w:ascii="Liberation Serif" w:hAnsi="Liberation Serif" w:eastAsia="Liberation Serif" w:cs="Liberation Serif"/>
        </w:rPr>
      </w:r>
      <w:bookmarkStart w:id="11" w:name="_Toc8"/>
      <w:r>
        <w:rPr>
          <w:rFonts w:ascii="Liberation Serif" w:hAnsi="Liberation Serif" w:eastAsia="Liberation Serif" w:cs="Liberation Serif"/>
        </w:rPr>
      </w:r>
      <w:bookmarkEnd w:id="10"/>
      <w:r>
        <w:rPr>
          <w:rFonts w:ascii="Liberation Serif" w:hAnsi="Liberation Serif" w:eastAsia="Liberation Serif" w:cs="Liberation Serif"/>
          <w:b/>
          <w:color w:val="000000"/>
          <w:sz w:val="28"/>
          <w:szCs w:val="28"/>
        </w:rPr>
        <w:t xml:space="preserve">Ответственность за нарушение требований </w:t>
      </w:r>
      <w:bookmarkEnd w:id="11"/>
      <w:r>
        <w:rPr>
          <w:rFonts w:ascii="Liberation Serif" w:hAnsi="Liberation Serif" w:eastAsia="Liberation Serif" w:cs="Liberation Serif"/>
          <w:b/>
          <w:color w:val="000000"/>
          <w:sz w:val="28"/>
          <w:szCs w:val="28"/>
        </w:rPr>
        <w:t xml:space="preserve">Закона</w:t>
      </w: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</w:p>
    <w:p>
      <w:pPr>
        <w:pStyle w:val="812"/>
        <w:ind w:left="11" w:firstLine="680"/>
        <w:jc w:val="both"/>
        <w:spacing w:before="0" w:after="0" w:line="240" w:lineRule="auto"/>
        <w:widowControl w:val="off"/>
        <w:rPr>
          <w:rFonts w:ascii="Liberation Serif" w:hAnsi="Liberation Serif" w:cs="Liberation Serif"/>
        </w:rPr>
        <w:suppressLineNumbers w:val="0"/>
      </w:pPr>
      <w:r>
        <w:rPr>
          <w:rFonts w:ascii="Liberation Serif" w:hAnsi="Liberation Serif" w:eastAsia="Liberation Serif" w:cs="Liberation Serif"/>
          <w:sz w:val="28"/>
          <w:szCs w:val="28"/>
        </w:rPr>
        <w:t xml:space="preserve">8.1. Инсайдеры Общества, являющиеся работниками Общества, несут ответственность</w:t>
      </w:r>
      <w:r>
        <w:rPr>
          <w:rFonts w:ascii="Liberation Serif" w:hAnsi="Liberation Serif" w:eastAsia="Liberation Serif" w:cs="Liberation Serif"/>
          <w:sz w:val="28"/>
          <w:szCs w:val="28"/>
        </w:rPr>
        <w:t xml:space="preserve"> за неправомерное использование инсайдерской информации и могут быть привлечены к дисциплинарной, административной, уголовной или гражданско-правовой ответственности в соответствии с законодательством Российской Федерации и условиями договоров с Обществом.</w:t>
      </w: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</w:p>
    <w:p>
      <w:pPr>
        <w:pStyle w:val="812"/>
        <w:ind w:left="11" w:firstLine="680"/>
        <w:jc w:val="both"/>
        <w:spacing w:before="0" w:after="0" w:line="240" w:lineRule="auto"/>
        <w:widowControl w:val="off"/>
        <w:rPr>
          <w:rFonts w:ascii="Liberation Serif" w:hAnsi="Liberation Serif" w:cs="Liberation Serif"/>
        </w:rPr>
        <w:suppressLineNumbers w:val="0"/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8.2. Инсайдеры Общества, не являющиеся работниками Общества,</w:t>
      </w:r>
      <w:r>
        <w:rPr>
          <w:rFonts w:ascii="Liberation Serif" w:hAnsi="Liberation Serif" w:eastAsia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несут ответственность за неправомерное использование инсайдерской</w:t>
      </w:r>
      <w:r>
        <w:rPr>
          <w:rFonts w:ascii="Liberation Serif" w:hAnsi="Liberation Serif" w:eastAsia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информации и могут быть привлечены к административной, уголовной или</w:t>
      </w:r>
      <w:r>
        <w:rPr>
          <w:rFonts w:ascii="Liberation Serif" w:hAnsi="Liberation Serif" w:eastAsia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гражданско-правовой ответственности в соответствии законодательством</w:t>
      </w:r>
      <w:r>
        <w:rPr>
          <w:rFonts w:ascii="Liberation Serif" w:hAnsi="Liberation Serif" w:eastAsia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Российской Федерации и условиями договоров с Обществом.</w:t>
      </w: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</w:p>
    <w:p>
      <w:pPr>
        <w:pStyle w:val="812"/>
        <w:ind w:left="11" w:firstLine="680"/>
        <w:jc w:val="both"/>
        <w:spacing w:before="0" w:after="0" w:line="240" w:lineRule="auto"/>
        <w:widowControl w:val="off"/>
        <w:rPr>
          <w:rFonts w:ascii="Liberation Serif" w:hAnsi="Liberation Serif" w:cs="Liberation Serif"/>
        </w:rPr>
        <w:suppressLineNumbers w:val="0"/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8.3. К ответственности также могут быть привлечены и иные лица, не включенные в Список ин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сайдеров Общества, но распространяющие инсайдерскую информацию или совершающие операции с финансовыми инструментами и (или) товарами Общества с использованием инсайдерской информации за исключениями, предусмотренными законодательством Российской Федерации.</w:t>
      </w: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</w:p>
    <w:p>
      <w:pPr>
        <w:pStyle w:val="812"/>
        <w:ind w:left="11" w:firstLine="680"/>
        <w:jc w:val="both"/>
        <w:spacing w:before="0" w:after="0" w:line="240" w:lineRule="auto"/>
        <w:rPr>
          <w:rFonts w:ascii="Liberation Serif" w:hAnsi="Liberation Serif" w:cs="Liberation Serif"/>
        </w:rPr>
        <w:suppressLineNumbers w:val="0"/>
      </w:pPr>
      <w:r>
        <w:rPr>
          <w:rFonts w:ascii="Liberation Serif" w:hAnsi="Liberation Serif" w:eastAsia="Liberation Serif" w:cs="Liberation Serif"/>
          <w:sz w:val="28"/>
          <w:szCs w:val="28"/>
        </w:rPr>
        <w:t xml:space="preserve">8.4. Любое лицо, распространившее ложные сведения, не несет ответственности за манипулирование рынком, если оно не знало и не должно было знать, что распространенные сведения являются ложными</w:t>
      </w: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</w:p>
    <w:p>
      <w:pPr>
        <w:pStyle w:val="812"/>
        <w:ind w:left="11" w:firstLine="680"/>
        <w:jc w:val="both"/>
        <w:spacing w:before="0" w:after="0" w:line="240" w:lineRule="auto"/>
        <w:widowControl w:val="off"/>
        <w:rPr>
          <w:rFonts w:ascii="Liberation Serif" w:hAnsi="Liberation Serif" w:cs="Liberation Serif"/>
        </w:rPr>
        <w:suppressLineNumbers w:val="0"/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8.5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. Любое лицо, использовавшее инсайдерскую информацию, не несет ответственности за неправомерное использование инсайдерской информации, если оно не знало и не должно было знать, что такая информация является инсайдерской. При этом Общество, его должностные 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лица и работники не несут ответственности за отсутствие в собственных перечнях инсайдерской информации информации, не включенной в перечень инсайдерской информации эмитентов, утвержденный нормативным актом Банка России в соответствии с Федеральным законом.</w:t>
      </w: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</w:p>
    <w:p>
      <w:pPr>
        <w:pStyle w:val="812"/>
        <w:ind w:left="11" w:firstLine="680"/>
        <w:jc w:val="both"/>
        <w:spacing w:before="0" w:after="0" w:line="240" w:lineRule="auto"/>
        <w:widowControl w:val="off"/>
        <w:rPr>
          <w:rFonts w:ascii="Liberation Serif" w:hAnsi="Liberation Serif" w:cs="Liberation Serif"/>
        </w:rPr>
        <w:suppressLineNumbers w:val="0"/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8.6. Лица, допустившие несанкционированное распространение, совершение сделок или иное неправомерное использование инсайдерской информации, несут ответственность за их виновные действия, бездействие.</w:t>
      </w: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</w:p>
    <w:p>
      <w:pPr>
        <w:pStyle w:val="812"/>
        <w:ind w:left="11" w:firstLine="680"/>
        <w:jc w:val="both"/>
        <w:spacing w:before="0" w:after="0" w:line="240" w:lineRule="auto"/>
        <w:widowControl w:val="off"/>
        <w:rPr>
          <w:rFonts w:ascii="Liberation Serif" w:hAnsi="Liberation Serif" w:cs="Liberation Serif"/>
        </w:rPr>
        <w:suppressLineNumbers w:val="0"/>
      </w:pPr>
      <w:r>
        <w:rPr>
          <w:rFonts w:ascii="Liberation Serif" w:hAnsi="Liberation Serif" w:eastAsia="Liberation Serif" w:cs="Liberation Serif"/>
          <w:sz w:val="28"/>
          <w:szCs w:val="28"/>
        </w:rPr>
        <w:t xml:space="preserve">8.7. В случаях и порядке, предусмотренных законодательством Российской Фе</w:t>
      </w:r>
      <w:r>
        <w:rPr>
          <w:rFonts w:ascii="Liberation Serif" w:hAnsi="Liberation Serif" w:eastAsia="Liberation Serif" w:cs="Liberation Serif"/>
          <w:sz w:val="28"/>
          <w:szCs w:val="28"/>
        </w:rPr>
        <w:t xml:space="preserve">дерации, Общество и (или) лица, понесшие убытки в результате неправомерного использования и/или распространения инсайдерской информации, вправе потребовать возмещения причиненных им убытков от лиц, в результате действий которых были причинены такие убытки.</w:t>
      </w: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</w:p>
    <w:p>
      <w:pPr>
        <w:pStyle w:val="813"/>
        <w:ind w:left="11" w:firstLine="680"/>
        <w:jc w:val="both"/>
        <w:spacing w:before="227" w:after="0"/>
        <w:rPr>
          <w:rFonts w:ascii="Liberation Serif" w:hAnsi="Liberation Serif" w:cs="Liberation Serif"/>
        </w:rPr>
        <w:suppressLineNumbers w:val="0"/>
      </w:pPr>
      <w:r>
        <w:rPr>
          <w:rFonts w:ascii="Liberation Serif" w:hAnsi="Liberation Serif" w:eastAsia="Liberation Serif" w:cs="Liberation Serif"/>
          <w:b/>
          <w:bCs/>
          <w:sz w:val="28"/>
          <w:szCs w:val="28"/>
        </w:rPr>
        <w:t xml:space="preserve">9.</w:t>
      </w:r>
      <w:bookmarkStart w:id="16" w:name="__RefHeading___Toc61986_3117315556"/>
      <w:r>
        <w:rPr>
          <w:rFonts w:ascii="Liberation Serif" w:hAnsi="Liberation Serif" w:eastAsia="Liberation Serif" w:cs="Liberation Serif"/>
          <w:b/>
          <w:bCs/>
          <w:sz w:val="28"/>
          <w:szCs w:val="28"/>
        </w:rPr>
      </w:r>
      <w:bookmarkStart w:id="17" w:name="_Toc11"/>
      <w:r>
        <w:rPr>
          <w:rFonts w:ascii="Liberation Serif" w:hAnsi="Liberation Serif" w:eastAsia="Liberation Serif" w:cs="Liberation Serif"/>
          <w:b/>
          <w:bCs/>
          <w:sz w:val="28"/>
          <w:szCs w:val="28"/>
        </w:rPr>
      </w:r>
      <w:bookmarkEnd w:id="16"/>
      <w:r>
        <w:rPr>
          <w:rStyle w:val="846"/>
          <w:rFonts w:ascii="Liberation Serif" w:hAnsi="Liberation Serif" w:eastAsia="Liberation Serif" w:cs="Liberation Serif"/>
          <w:b/>
          <w:bCs/>
          <w:sz w:val="28"/>
          <w:szCs w:val="28"/>
        </w:rPr>
        <w:t xml:space="preserve"> </w:t>
      </w:r>
      <w:r>
        <w:rPr>
          <w:rStyle w:val="846"/>
          <w:rFonts w:ascii="Liberation Serif" w:hAnsi="Liberation Serif" w:eastAsia="Liberation Serif" w:cs="Liberation Serif"/>
          <w:b/>
          <w:bCs/>
          <w:sz w:val="28"/>
          <w:szCs w:val="28"/>
        </w:rPr>
        <w:t xml:space="preserve">Т</w:t>
      </w:r>
      <w:r>
        <w:rPr>
          <w:rStyle w:val="846"/>
          <w:rFonts w:ascii="Liberation Serif" w:hAnsi="Liberation Serif" w:eastAsia="Liberation Serif" w:cs="Liberation Serif"/>
          <w:b/>
          <w:bCs/>
          <w:sz w:val="28"/>
          <w:szCs w:val="28"/>
        </w:rPr>
        <w:t xml:space="preserve">ребования к отчетности и оценке процесса контроля исполнения обязанностей ПАО «Саратовэнерго» по предотвращению, выявлению и пресечению НИИИМР</w:t>
      </w:r>
      <w:bookmarkEnd w:id="17"/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</w:p>
    <w:p>
      <w:pPr>
        <w:contextualSpacing/>
        <w:ind w:left="11" w:right="0" w:firstLine="680"/>
        <w:jc w:val="both"/>
        <w:spacing w:before="0" w:after="0" w:afterAutospacing="0" w:line="240" w:lineRule="auto"/>
        <w:rPr>
          <w:rFonts w:ascii="Liberation Serif" w:hAnsi="Liberation Serif" w:cs="Liberation Serif"/>
        </w:rPr>
        <w:suppressLineNumbers w:val="0"/>
      </w:pPr>
      <w:r>
        <w:rPr>
          <w:rFonts w:ascii="Liberation Serif" w:hAnsi="Liberation Serif" w:eastAsia="Liberation Serif" w:cs="Liberation Serif"/>
          <w:sz w:val="28"/>
          <w:szCs w:val="28"/>
          <w:highlight w:val="none"/>
        </w:rPr>
      </w: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</w:p>
    <w:p>
      <w:pPr>
        <w:contextualSpacing/>
        <w:ind w:left="11" w:right="0" w:firstLine="680"/>
        <w:jc w:val="both"/>
        <w:spacing w:before="0" w:after="200" w:line="228" w:lineRule="auto"/>
        <w:rPr>
          <w:rFonts w:ascii="Liberation Serif" w:hAnsi="Liberation Serif" w:cs="Liberation Serif"/>
          <w:sz w:val="28"/>
          <w:szCs w:val="28"/>
          <w:highlight w:val="none"/>
        </w:rPr>
        <w:suppressLineNumbers w:val="0"/>
      </w:pPr>
      <w:r>
        <w:rPr>
          <w:rFonts w:ascii="Liberation Serif" w:hAnsi="Liberation Serif" w:eastAsia="Liberation Serif" w:cs="Liberation Serif"/>
          <w:sz w:val="28"/>
          <w:szCs w:val="28"/>
          <w:highlight w:val="none"/>
        </w:rPr>
        <w:t xml:space="preserve">9.1. ОДЛ ежегодно, не позднее 31 марта года, следующего за отчетным подготавливает, составляет и предоставляет Генеральному директору Общества отчет </w:t>
      </w:r>
      <w:r>
        <w:rPr>
          <w:rFonts w:ascii="Liberation Serif" w:hAnsi="Liberation Serif" w:eastAsia="Liberation Serif" w:cs="Liberation Serif"/>
          <w:b w:val="0"/>
          <w:bCs w:val="0"/>
          <w:sz w:val="28"/>
          <w:szCs w:val="28"/>
        </w:rPr>
        <w:t xml:space="preserve">о вероятных и (или) наступивших событиях  риска в области противодействия НИИИМР и отчет о деятельности ОДЛ</w:t>
      </w:r>
      <w:r>
        <w:rPr>
          <w:rFonts w:ascii="Liberation Serif" w:hAnsi="Liberation Serif" w:eastAsia="Liberation Serif" w:cs="Liberation Serif"/>
          <w:sz w:val="28"/>
          <w:szCs w:val="28"/>
          <w:highlight w:val="none"/>
        </w:rPr>
        <w:t xml:space="preserve">, а также </w:t>
      </w:r>
      <w:r>
        <w:rPr>
          <w:rFonts w:ascii="Liberation Serif" w:hAnsi="Liberation Serif" w:eastAsia="Liberation Serif" w:cs="Liberation Serif"/>
          <w:sz w:val="28"/>
          <w:szCs w:val="28"/>
        </w:rPr>
        <w:t xml:space="preserve">предложения, направленные на совершенствование проводимых Обществом</w:t>
      </w:r>
      <w:r>
        <w:rPr>
          <w:rFonts w:ascii="Liberation Serif" w:hAnsi="Liberation Serif" w:eastAsia="Liberation Serif" w:cs="Liberation Serif"/>
          <w:sz w:val="28"/>
          <w:szCs w:val="28"/>
        </w:rPr>
        <w:t xml:space="preserve"> мероприятий по соблюдению требований в области противодействия НИИИМР.</w:t>
      </w:r>
      <w:r>
        <w:rPr>
          <w:rFonts w:ascii="Liberation Serif" w:hAnsi="Liberation Serif" w:cs="Liberation Serif"/>
          <w:sz w:val="28"/>
          <w:szCs w:val="28"/>
          <w:highlight w:val="none"/>
        </w:rPr>
      </w:r>
      <w:r>
        <w:rPr>
          <w:rFonts w:ascii="Liberation Serif" w:hAnsi="Liberation Serif" w:cs="Liberation Serif"/>
          <w:sz w:val="28"/>
          <w:szCs w:val="28"/>
          <w:highlight w:val="none"/>
        </w:rPr>
      </w:r>
    </w:p>
    <w:p>
      <w:pPr>
        <w:pStyle w:val="812"/>
        <w:contextualSpacing/>
        <w:ind w:left="11" w:right="0" w:firstLine="680"/>
        <w:jc w:val="both"/>
        <w:spacing w:before="0" w:after="200" w:line="228" w:lineRule="auto"/>
        <w:rPr>
          <w:rFonts w:ascii="Liberation Serif" w:hAnsi="Liberation Serif" w:cs="Liberation Serif"/>
        </w:rPr>
        <w:suppressLineNumbers w:val="0"/>
      </w:pPr>
      <w:r>
        <w:rPr>
          <w:rFonts w:ascii="Liberation Serif" w:hAnsi="Liberation Serif" w:eastAsia="Liberation Serif" w:cs="Liberation Serif"/>
          <w:sz w:val="28"/>
          <w:szCs w:val="28"/>
        </w:rPr>
        <w:t xml:space="preserve">9.2. </w:t>
      </w:r>
      <w:r>
        <w:rPr>
          <w:rFonts w:ascii="Liberation Serif" w:hAnsi="Liberation Serif" w:eastAsia="Liberation Serif" w:cs="Liberation Serif"/>
          <w:sz w:val="28"/>
          <w:szCs w:val="28"/>
        </w:rPr>
        <w:t xml:space="preserve">Каждый из Отчетов, предусмотренный п.9.1. Правил включает в себя:</w:t>
      </w: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</w:p>
    <w:p>
      <w:pPr>
        <w:pStyle w:val="812"/>
        <w:contextualSpacing/>
        <w:ind w:left="11" w:right="0" w:firstLine="680"/>
        <w:jc w:val="both"/>
        <w:spacing w:before="0" w:after="200" w:line="240" w:lineRule="auto"/>
        <w:rPr>
          <w:rFonts w:ascii="Liberation Serif" w:hAnsi="Liberation Serif" w:cs="Liberation Serif"/>
        </w:rPr>
        <w:suppressLineNumbers w:val="0"/>
      </w:pPr>
      <w:r>
        <w:rPr>
          <w:rFonts w:ascii="Liberation Serif" w:hAnsi="Liberation Serif" w:eastAsia="Liberation Serif" w:cs="Liberation Serif"/>
          <w:sz w:val="28"/>
          <w:szCs w:val="28"/>
        </w:rPr>
        <w:t xml:space="preserve">9.2.1.Информацию об общем количестве инсайдеров Общества;</w:t>
      </w: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</w:p>
    <w:p>
      <w:pPr>
        <w:pStyle w:val="812"/>
        <w:contextualSpacing/>
        <w:ind w:left="11" w:right="0" w:firstLine="680"/>
        <w:jc w:val="both"/>
        <w:spacing w:before="0" w:after="200" w:line="240" w:lineRule="auto"/>
        <w:rPr>
          <w:rFonts w:ascii="Liberation Serif" w:hAnsi="Liberation Serif" w:cs="Liberation Serif"/>
        </w:rPr>
        <w:suppressLineNumbers w:val="0"/>
      </w:pPr>
      <w:r>
        <w:rPr>
          <w:rFonts w:ascii="Liberation Serif" w:hAnsi="Liberation Serif" w:eastAsia="Liberation Serif" w:cs="Liberation Serif"/>
          <w:sz w:val="28"/>
          <w:szCs w:val="28"/>
        </w:rPr>
        <w:t xml:space="preserve">9.2.2.</w:t>
      </w:r>
      <w:r>
        <w:rPr>
          <w:rFonts w:ascii="Liberation Serif" w:hAnsi="Liberation Serif" w:eastAsia="Liberation Serif" w:cs="Liberation Serif"/>
          <w:sz w:val="28"/>
          <w:szCs w:val="28"/>
        </w:rPr>
        <w:t xml:space="preserve">Информацию о количестве включенных и исключенных из списка инсайдеров лиц в отчетном году;</w:t>
      </w: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</w:p>
    <w:p>
      <w:pPr>
        <w:pStyle w:val="812"/>
        <w:contextualSpacing/>
        <w:ind w:left="11" w:right="0" w:firstLine="680"/>
        <w:jc w:val="both"/>
        <w:spacing w:before="0" w:after="200" w:line="240" w:lineRule="auto"/>
        <w:rPr>
          <w:rFonts w:ascii="Liberation Serif" w:hAnsi="Liberation Serif" w:cs="Liberation Serif"/>
        </w:rPr>
        <w:suppressLineNumbers w:val="0"/>
      </w:pPr>
      <w:r>
        <w:rPr>
          <w:rFonts w:ascii="Liberation Serif" w:hAnsi="Liberation Serif" w:eastAsia="Liberation Serif" w:cs="Liberation Serif"/>
          <w:sz w:val="28"/>
          <w:szCs w:val="28"/>
        </w:rPr>
        <w:t xml:space="preserve">9.2.3.Информацию о совершенных инсайдерами сделках с финансовыми</w:t>
      </w: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</w:p>
    <w:p>
      <w:pPr>
        <w:pStyle w:val="812"/>
        <w:contextualSpacing/>
        <w:ind w:left="11" w:firstLine="680"/>
        <w:jc w:val="both"/>
        <w:spacing w:before="0" w:after="200" w:line="240" w:lineRule="auto"/>
        <w:rPr>
          <w:rFonts w:ascii="Liberation Serif" w:hAnsi="Liberation Serif" w:cs="Liberation Serif"/>
        </w:rPr>
        <w:suppressLineNumbers w:val="0"/>
      </w:pPr>
      <w:r>
        <w:rPr>
          <w:rFonts w:ascii="Liberation Serif" w:hAnsi="Liberation Serif" w:eastAsia="Liberation Serif" w:cs="Liberation Serif"/>
          <w:sz w:val="28"/>
          <w:szCs w:val="28"/>
        </w:rPr>
        <w:t xml:space="preserve">инструментами Общества в отчетном году;</w:t>
      </w: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</w:p>
    <w:p>
      <w:pPr>
        <w:pStyle w:val="812"/>
        <w:contextualSpacing/>
        <w:ind w:left="11" w:right="0" w:firstLine="680"/>
        <w:jc w:val="both"/>
        <w:spacing w:before="0" w:after="200" w:line="240" w:lineRule="auto"/>
        <w:rPr>
          <w:rFonts w:ascii="Liberation Serif" w:hAnsi="Liberation Serif" w:cs="Liberation Serif"/>
        </w:rPr>
        <w:suppressLineNumbers w:val="0"/>
      </w:pPr>
      <w:r>
        <w:rPr>
          <w:rFonts w:ascii="Liberation Serif" w:hAnsi="Liberation Serif" w:eastAsia="Liberation Serif" w:cs="Liberation Serif"/>
          <w:sz w:val="28"/>
          <w:szCs w:val="28"/>
        </w:rPr>
        <w:t xml:space="preserve">9.2.4.Информацию о раскрытии инсайдерской информации в отчетном году;</w:t>
      </w: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</w:p>
    <w:p>
      <w:pPr>
        <w:pStyle w:val="812"/>
        <w:contextualSpacing/>
        <w:ind w:left="11" w:right="0" w:firstLine="680"/>
        <w:jc w:val="both"/>
        <w:spacing w:before="0" w:after="200" w:line="240" w:lineRule="auto"/>
        <w:rPr>
          <w:rFonts w:ascii="Liberation Serif" w:hAnsi="Liberation Serif" w:cs="Liberation Serif"/>
        </w:rPr>
        <w:suppressLineNumbers w:val="0"/>
      </w:pPr>
      <w:r>
        <w:rPr>
          <w:rFonts w:ascii="Liberation Serif" w:hAnsi="Liberation Serif" w:eastAsia="Liberation Serif" w:cs="Liberation Serif"/>
          <w:sz w:val="28"/>
          <w:szCs w:val="28"/>
        </w:rPr>
        <w:t xml:space="preserve">9.2.5.Информация об — изменениях законодательства, касающегося</w:t>
      </w: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</w:p>
    <w:p>
      <w:pPr>
        <w:pStyle w:val="812"/>
        <w:contextualSpacing/>
        <w:ind w:left="11" w:firstLine="680"/>
        <w:jc w:val="both"/>
        <w:spacing w:before="0" w:after="200" w:line="240" w:lineRule="auto"/>
        <w:rPr>
          <w:rFonts w:ascii="Liberation Serif" w:hAnsi="Liberation Serif" w:cs="Liberation Serif"/>
        </w:rPr>
        <w:suppressLineNumbers w:val="0"/>
      </w:pPr>
      <w:r>
        <w:rPr>
          <w:rFonts w:ascii="Liberation Serif" w:hAnsi="Liberation Serif" w:eastAsia="Liberation Serif" w:cs="Liberation Serif"/>
          <w:sz w:val="28"/>
          <w:szCs w:val="28"/>
        </w:rPr>
        <w:t xml:space="preserve">инсайдерской информации.</w:t>
      </w: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</w:p>
    <w:p>
      <w:pPr>
        <w:pStyle w:val="812"/>
        <w:contextualSpacing/>
        <w:ind w:left="11" w:right="0" w:firstLine="680"/>
        <w:jc w:val="both"/>
        <w:spacing w:before="0" w:after="200" w:line="240" w:lineRule="auto"/>
        <w:rPr>
          <w:rFonts w:ascii="Liberation Serif" w:hAnsi="Liberation Serif" w:cs="Liberation Serif"/>
        </w:rPr>
        <w:suppressLineNumbers w:val="0"/>
      </w:pPr>
      <w:r>
        <w:rPr>
          <w:rFonts w:ascii="Liberation Serif" w:hAnsi="Liberation Serif" w:eastAsia="Liberation Serif" w:cs="Liberation Serif"/>
          <w:sz w:val="28"/>
          <w:szCs w:val="28"/>
        </w:rPr>
        <w:t xml:space="preserve">9.2.6.Иную информацию о соответствующем отчете.</w:t>
      </w: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</w:p>
    <w:p>
      <w:pPr>
        <w:pStyle w:val="812"/>
        <w:contextualSpacing/>
        <w:ind w:left="11" w:right="0" w:firstLine="680"/>
        <w:jc w:val="both"/>
        <w:spacing w:before="0" w:after="200" w:line="240" w:lineRule="auto"/>
        <w:rPr>
          <w:rFonts w:ascii="Liberation Serif" w:hAnsi="Liberation Serif" w:eastAsia="Liberation Serif" w:cs="Liberation Serif"/>
          <w:sz w:val="28"/>
          <w:szCs w:val="28"/>
        </w:rPr>
        <w:suppressLineNumbers w:val="0"/>
      </w:pPr>
      <w:r>
        <w:rPr>
          <w:rFonts w:ascii="Liberation Serif" w:hAnsi="Liberation Serif" w:eastAsia="Liberation Serif" w:cs="Liberation Serif"/>
          <w:sz w:val="28"/>
          <w:szCs w:val="28"/>
        </w:rPr>
        <w:t xml:space="preserve">9.3.Общество направляет в Банк России информацию о неправомерном использовании инсайдерской информации Общества или иного нарушения требован</w:t>
      </w:r>
      <w:r>
        <w:rPr>
          <w:rFonts w:ascii="Liberation Serif" w:hAnsi="Liberation Serif" w:eastAsia="Liberation Serif" w:cs="Liberation Serif"/>
          <w:sz w:val="28"/>
          <w:szCs w:val="28"/>
        </w:rPr>
        <w:t xml:space="preserve">ий законодательства в области обращения инсайдерской информации и манипулирования рынком, принятых в соответствии с ним нормативных и нормативных правовых актов в порядке и сроки, предусмотренные действующим законодательством.</w:t>
      </w:r>
      <w:r>
        <w:rPr>
          <w:rFonts w:ascii="Liberation Serif" w:hAnsi="Liberation Serif" w:eastAsia="Liberation Serif" w:cs="Liberation Serif"/>
          <w:sz w:val="28"/>
          <w:szCs w:val="28"/>
        </w:rPr>
      </w:r>
      <w:r>
        <w:rPr>
          <w:rFonts w:ascii="Liberation Serif" w:hAnsi="Liberation Serif" w:eastAsia="Liberation Serif" w:cs="Liberation Serif"/>
          <w:sz w:val="28"/>
          <w:szCs w:val="28"/>
        </w:rPr>
      </w:r>
    </w:p>
    <w:p>
      <w:pPr>
        <w:contextualSpacing/>
        <w:ind w:left="11" w:right="0" w:firstLine="680"/>
        <w:jc w:val="both"/>
        <w:spacing w:before="0" w:after="200" w:line="240" w:lineRule="auto"/>
        <w:rPr>
          <w:rFonts w:ascii="Liberation Serif" w:hAnsi="Liberation Serif" w:cs="Liberation Serif"/>
          <w:sz w:val="28"/>
          <w:szCs w:val="28"/>
          <w:highlight w:val="none"/>
        </w:rPr>
        <w:suppressLineNumbers w:val="0"/>
      </w:pPr>
      <w:r>
        <w:rPr>
          <w:rFonts w:ascii="Liberation Serif" w:hAnsi="Liberation Serif" w:eastAsia="Liberation Serif" w:cs="Liberation Serif"/>
          <w:sz w:val="28"/>
          <w:szCs w:val="28"/>
        </w:rPr>
      </w:r>
      <w:r>
        <w:rPr>
          <w:rFonts w:ascii="Liberation Serif" w:hAnsi="Liberation Serif" w:eastAsia="Liberation Serif" w:cs="Liberation Serif"/>
          <w:sz w:val="28"/>
          <w:szCs w:val="28"/>
          <w:highlight w:val="none"/>
        </w:rPr>
        <w:t xml:space="preserve">9.4.Генеральный директор Общества на основании отчета ОДЛ осуществляет оценку</w:t>
      </w:r>
      <w:r>
        <w:rPr>
          <w:rFonts w:ascii="Liberation Serif" w:hAnsi="Liberation Serif" w:eastAsia="Liberation Serif" w:cs="Liberation Serif"/>
          <w:sz w:val="28"/>
          <w:szCs w:val="28"/>
          <w:highlight w:val="white"/>
        </w:rPr>
        <w:t xml:space="preserve"> </w:t>
      </w:r>
      <w:r>
        <w:rPr>
          <w:rFonts w:ascii="Liberation Serif" w:hAnsi="Liberation Serif" w:eastAsia="Liberation Serif" w:cs="Liberation Serif"/>
          <w:sz w:val="28"/>
          <w:szCs w:val="28"/>
          <w:highlight w:val="white"/>
        </w:rPr>
        <w:t xml:space="preserve">дейст</w:t>
      </w:r>
      <w:r>
        <w:rPr>
          <w:rFonts w:ascii="Liberation Serif" w:hAnsi="Liberation Serif" w:eastAsia="Liberation Serif" w:cs="Liberation Serif"/>
          <w:sz w:val="28"/>
          <w:szCs w:val="28"/>
          <w:highlight w:val="white"/>
        </w:rPr>
        <w:t xml:space="preserve">вий Инсайдеров Общества и ОДЛ на предмет соответствия надлежащего исполнения требований в области противодействия НИИИМР и документам </w:t>
      </w:r>
      <w:r>
        <w:rPr>
          <w:rFonts w:ascii="Liberation Serif" w:hAnsi="Liberation Serif" w:eastAsia="Liberation Serif" w:cs="Liberation Serif"/>
          <w:sz w:val="28"/>
          <w:szCs w:val="28"/>
          <w:highlight w:val="white"/>
        </w:rPr>
        <w:t xml:space="preserve">Общества. </w:t>
      </w:r>
      <w:r>
        <w:rPr>
          <w:rFonts w:ascii="Liberation Serif" w:hAnsi="Liberation Serif" w:cs="Liberation Serif"/>
          <w:sz w:val="28"/>
          <w:szCs w:val="28"/>
          <w:highlight w:val="none"/>
        </w:rPr>
      </w:r>
      <w:r>
        <w:rPr>
          <w:rFonts w:ascii="Liberation Serif" w:hAnsi="Liberation Serif" w:cs="Liberation Serif"/>
          <w:sz w:val="28"/>
          <w:szCs w:val="28"/>
          <w:highlight w:val="none"/>
        </w:rPr>
      </w:r>
    </w:p>
    <w:p>
      <w:pPr>
        <w:contextualSpacing/>
        <w:ind w:left="11" w:right="0" w:firstLine="680"/>
        <w:jc w:val="both"/>
        <w:spacing w:before="0" w:after="200" w:line="240" w:lineRule="auto"/>
        <w:rPr>
          <w:rFonts w:ascii="Liberation Serif" w:hAnsi="Liberation Serif" w:cs="Liberation Serif"/>
          <w:sz w:val="28"/>
          <w:szCs w:val="28"/>
          <w:highlight w:val="yellow"/>
        </w:rPr>
        <w:suppressLineNumbers w:val="0"/>
      </w:pPr>
      <w:r>
        <w:rPr>
          <w:rFonts w:ascii="Liberation Serif" w:hAnsi="Liberation Serif" w:eastAsia="Liberation Serif" w:cs="Liberation Serif"/>
          <w:sz w:val="28"/>
          <w:szCs w:val="28"/>
          <w:highlight w:val="white"/>
        </w:rPr>
        <w:t xml:space="preserve">Ответственность за действ</w:t>
      </w:r>
      <w:r>
        <w:rPr>
          <w:rFonts w:ascii="Liberation Serif" w:hAnsi="Liberation Serif" w:eastAsia="Liberation Serif" w:cs="Liberation Serif"/>
          <w:sz w:val="28"/>
          <w:szCs w:val="28"/>
          <w:highlight w:val="none"/>
        </w:rPr>
        <w:t xml:space="preserve">ия и бездействия лиц, повлекшие нарушения в области противодействия НИИИМР предусматривается разделом 8</w:t>
      </w:r>
      <w:r>
        <w:rPr>
          <w:rFonts w:ascii="Liberation Serif" w:hAnsi="Liberation Serif" w:eastAsia="Liberation Serif" w:cs="Liberation Serif"/>
          <w:sz w:val="28"/>
          <w:szCs w:val="28"/>
          <w:highlight w:val="none"/>
        </w:rPr>
        <w:t xml:space="preserve"> настоящих Правил.</w:t>
      </w:r>
      <w:r>
        <w:rPr>
          <w:rFonts w:ascii="Liberation Serif" w:hAnsi="Liberation Serif" w:cs="Liberation Serif"/>
          <w:sz w:val="28"/>
          <w:szCs w:val="28"/>
          <w:highlight w:val="yellow"/>
        </w:rPr>
      </w:r>
      <w:r>
        <w:rPr>
          <w:rFonts w:ascii="Liberation Serif" w:hAnsi="Liberation Serif" w:cs="Liberation Serif"/>
          <w:sz w:val="28"/>
          <w:szCs w:val="28"/>
          <w:highlight w:val="yellow"/>
        </w:rPr>
      </w:r>
    </w:p>
    <w:p>
      <w:pPr>
        <w:pStyle w:val="812"/>
        <w:contextualSpacing/>
        <w:ind w:left="11" w:right="0" w:firstLine="680"/>
        <w:jc w:val="both"/>
        <w:spacing w:before="0" w:after="0" w:afterAutospacing="0" w:line="240" w:lineRule="auto"/>
        <w:rPr>
          <w:rFonts w:ascii="Liberation Serif" w:hAnsi="Liberation Serif" w:cs="Liberation Serif"/>
        </w:rPr>
        <w:suppressLineNumbers w:val="0"/>
      </w:pPr>
      <w:r>
        <w:rPr>
          <w:rFonts w:ascii="Liberation Serif" w:hAnsi="Liberation Serif" w:eastAsia="Liberation Serif" w:cs="Liberation Serif"/>
          <w:sz w:val="28"/>
          <w:szCs w:val="28"/>
        </w:rPr>
        <w:t xml:space="preserve">9.5. Оценка соответствия требованиям и документам Общества в области НИИИМР осуществляется Генеральным директором Общества.</w:t>
      </w: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</w:p>
    <w:p>
      <w:pPr>
        <w:pStyle w:val="812"/>
        <w:contextualSpacing/>
        <w:ind w:left="11" w:right="0" w:firstLine="680"/>
        <w:jc w:val="both"/>
        <w:spacing w:before="0" w:after="0" w:afterAutospacing="0" w:line="240" w:lineRule="auto"/>
        <w:rPr>
          <w:rFonts w:ascii="Liberation Serif" w:hAnsi="Liberation Serif" w:cs="Liberation Serif"/>
          <w:sz w:val="28"/>
          <w:szCs w:val="28"/>
          <w:highlight w:val="none"/>
        </w:rPr>
        <w:suppressLineNumbers w:val="0"/>
      </w:pPr>
      <w:r>
        <w:rPr>
          <w:rFonts w:ascii="Liberation Serif" w:hAnsi="Liberation Serif" w:eastAsia="Liberation Serif" w:cs="Liberation Serif"/>
          <w:sz w:val="28"/>
          <w:szCs w:val="28"/>
        </w:rPr>
        <w:t xml:space="preserve">9.6. Предложения, направленные на совершенствование проводимых мероприятий по противодействию НИИИМР, предоставляются Генеральному директору одновременно с Отчетами, предусмотренными п.9.1. Правил. </w:t>
      </w:r>
      <w:r>
        <w:rPr>
          <w:rFonts w:ascii="Liberation Serif" w:hAnsi="Liberation Serif" w:cs="Liberation Serif"/>
          <w:sz w:val="28"/>
          <w:szCs w:val="28"/>
          <w:highlight w:val="none"/>
        </w:rPr>
      </w:r>
      <w:r>
        <w:rPr>
          <w:rFonts w:ascii="Liberation Serif" w:hAnsi="Liberation Serif" w:cs="Liberation Serif"/>
          <w:sz w:val="28"/>
          <w:szCs w:val="28"/>
          <w:highlight w:val="none"/>
        </w:rPr>
      </w:r>
    </w:p>
    <w:p>
      <w:pPr>
        <w:contextualSpacing/>
        <w:ind w:left="11" w:right="0" w:firstLine="680"/>
        <w:jc w:val="both"/>
        <w:spacing w:before="0" w:after="0" w:afterAutospacing="0" w:line="240" w:lineRule="auto"/>
        <w:rPr>
          <w:rFonts w:ascii="Liberation Serif" w:hAnsi="Liberation Serif" w:cs="Liberation Serif"/>
        </w:rPr>
        <w:suppressLineNumbers w:val="0"/>
      </w:pPr>
      <w:r>
        <w:rPr>
          <w:rFonts w:ascii="Liberation Serif" w:hAnsi="Liberation Serif" w:eastAsia="Liberation Serif" w:cs="Liberation Serif"/>
          <w:sz w:val="28"/>
          <w:szCs w:val="28"/>
          <w:highlight w:val="none"/>
        </w:rPr>
      </w: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</w:p>
    <w:p>
      <w:pPr>
        <w:pStyle w:val="878"/>
        <w:numPr>
          <w:ilvl w:val="0"/>
          <w:numId w:val="0"/>
        </w:numPr>
        <w:ind w:left="11" w:firstLine="680"/>
        <w:jc w:val="both"/>
        <w:spacing w:before="0" w:beforeAutospacing="0" w:after="0"/>
        <w:rPr>
          <w:rFonts w:ascii="Liberation Serif" w:hAnsi="Liberation Serif" w:cs="Liberation Serif"/>
          <w:sz w:val="28"/>
          <w:szCs w:val="28"/>
          <w:highlight w:val="none"/>
        </w:rPr>
        <w:suppressLineNumbers w:val="0"/>
      </w:pPr>
      <w:r>
        <w:rPr>
          <w:rFonts w:ascii="Liberation Serif" w:hAnsi="Liberation Serif" w:eastAsia="Liberation Serif" w:cs="Liberation Serif"/>
        </w:rPr>
        <w:t xml:space="preserve">10.</w:t>
      </w:r>
      <w:bookmarkStart w:id="18" w:name="__RefHeading___Toc61988_3117315556"/>
      <w:r>
        <w:rPr>
          <w:rFonts w:ascii="Liberation Serif" w:hAnsi="Liberation Serif" w:eastAsia="Liberation Serif" w:cs="Liberation Serif"/>
        </w:rPr>
      </w:r>
      <w:bookmarkStart w:id="19" w:name="_Toc12"/>
      <w:r>
        <w:rPr>
          <w:rFonts w:ascii="Liberation Serif" w:hAnsi="Liberation Serif" w:eastAsia="Liberation Serif" w:cs="Liberation Serif"/>
        </w:rPr>
      </w:r>
      <w:bookmarkEnd w:id="18"/>
      <w:r>
        <w:rPr>
          <w:rFonts w:ascii="Liberation Serif" w:hAnsi="Liberation Serif" w:eastAsia="Liberation Serif" w:cs="Liberation Serif"/>
          <w:b/>
          <w:color w:val="auto"/>
          <w:sz w:val="28"/>
          <w:szCs w:val="28"/>
        </w:rPr>
        <w:t xml:space="preserve"> </w:t>
      </w:r>
      <w:r>
        <w:rPr>
          <w:rFonts w:ascii="Liberation Serif" w:hAnsi="Liberation Serif" w:eastAsia="Liberation Serif" w:cs="Liberation Serif"/>
          <w:b/>
          <w:color w:val="auto"/>
          <w:sz w:val="28"/>
          <w:szCs w:val="28"/>
        </w:rPr>
        <w:t xml:space="preserve">Заключительные положения</w:t>
      </w:r>
      <w:bookmarkEnd w:id="19"/>
      <w:r>
        <w:rPr>
          <w:rFonts w:ascii="Liberation Serif" w:hAnsi="Liberation Serif" w:cs="Liberation Serif"/>
          <w:sz w:val="28"/>
          <w:szCs w:val="28"/>
          <w:highlight w:val="none"/>
        </w:rPr>
      </w:r>
      <w:r>
        <w:rPr>
          <w:rFonts w:ascii="Liberation Serif" w:hAnsi="Liberation Serif" w:cs="Liberation Serif"/>
          <w:sz w:val="28"/>
          <w:szCs w:val="28"/>
          <w:highlight w:val="none"/>
        </w:rPr>
      </w:r>
    </w:p>
    <w:p>
      <w:pPr>
        <w:contextualSpacing/>
        <w:ind w:left="11" w:right="0" w:firstLine="680"/>
        <w:jc w:val="both"/>
        <w:spacing w:before="0" w:after="0" w:afterAutospacing="0" w:line="240" w:lineRule="auto"/>
        <w:rPr>
          <w:rFonts w:ascii="Liberation Serif" w:hAnsi="Liberation Serif" w:cs="Liberation Serif"/>
          <w:sz w:val="28"/>
          <w:szCs w:val="28"/>
        </w:rPr>
        <w:suppressLineNumbers w:val="0"/>
      </w:pPr>
      <w:r>
        <w:rPr>
          <w:rFonts w:ascii="Liberation Serif" w:hAnsi="Liberation Serif" w:eastAsia="Liberation Serif" w:cs="Liberation Serif"/>
          <w:sz w:val="28"/>
          <w:szCs w:val="28"/>
          <w:highlight w:val="none"/>
        </w:rPr>
        <w:t xml:space="preserve">10.1. Правила приобретают обязательный характер для применения в Обществе с момента их утверждения Советом директоров Общества.</w:t>
      </w:r>
      <w:r>
        <w:rPr>
          <w:rFonts w:ascii="Liberation Serif" w:hAnsi="Liberation Serif" w:cs="Liberation Serif"/>
          <w:sz w:val="28"/>
          <w:szCs w:val="28"/>
        </w:rPr>
      </w:r>
      <w:r>
        <w:rPr>
          <w:rFonts w:ascii="Liberation Serif" w:hAnsi="Liberation Serif" w:cs="Liberation Serif"/>
          <w:sz w:val="28"/>
          <w:szCs w:val="28"/>
        </w:rPr>
      </w:r>
    </w:p>
    <w:p>
      <w:pPr>
        <w:contextualSpacing/>
        <w:ind w:left="11" w:right="0" w:firstLine="680"/>
        <w:jc w:val="both"/>
        <w:spacing w:before="0" w:after="0" w:afterAutospacing="0" w:line="240" w:lineRule="auto"/>
        <w:rPr>
          <w:rFonts w:ascii="Liberation Serif" w:hAnsi="Liberation Serif" w:cs="Liberation Serif"/>
          <w:sz w:val="28"/>
          <w:szCs w:val="28"/>
          <w:highlight w:val="none"/>
        </w:rPr>
        <w:suppressLineNumbers w:val="0"/>
      </w:pPr>
      <w:r>
        <w:rPr>
          <w:rFonts w:ascii="Liberation Serif" w:hAnsi="Liberation Serif" w:eastAsia="Liberation Serif" w:cs="Liberation Serif"/>
          <w:sz w:val="28"/>
          <w:szCs w:val="28"/>
        </w:rPr>
        <w:t xml:space="preserve">10.2.В случае проти</w:t>
      </w:r>
      <w:r>
        <w:rPr>
          <w:rFonts w:ascii="Liberation Serif" w:hAnsi="Liberation Serif" w:eastAsia="Liberation Serif" w:cs="Liberation Serif"/>
          <w:sz w:val="28"/>
          <w:szCs w:val="28"/>
        </w:rPr>
        <w:t xml:space="preserve">воречия между настоящими Правилами и действующим законодательством Российской Федерации, в том числе  в связи с внесением в законодательство изменений после утверждения Правил, Правила применяются в непротиворечащей законодательству части до их пересмотра.</w:t>
      </w:r>
      <w:r>
        <w:rPr>
          <w:rFonts w:ascii="Liberation Serif" w:hAnsi="Liberation Serif" w:cs="Liberation Serif"/>
          <w:sz w:val="28"/>
          <w:szCs w:val="28"/>
          <w:highlight w:val="none"/>
        </w:rPr>
      </w:r>
      <w:r>
        <w:rPr>
          <w:rFonts w:ascii="Liberation Serif" w:hAnsi="Liberation Serif" w:cs="Liberation Serif"/>
          <w:sz w:val="28"/>
          <w:szCs w:val="28"/>
          <w:highlight w:val="none"/>
        </w:rPr>
      </w:r>
    </w:p>
    <w:p>
      <w:pPr>
        <w:pStyle w:val="812"/>
        <w:contextualSpacing/>
        <w:ind w:left="11" w:right="0" w:firstLine="680"/>
        <w:jc w:val="both"/>
        <w:spacing w:before="0" w:after="0" w:afterAutospacing="0" w:line="240" w:lineRule="auto"/>
        <w:rPr>
          <w:rFonts w:ascii="Liberation Serif" w:hAnsi="Liberation Serif" w:cs="Liberation Serif"/>
          <w:sz w:val="28"/>
          <w:szCs w:val="28"/>
          <w:highlight w:val="none"/>
        </w:rPr>
        <w:suppressLineNumbers w:val="0"/>
      </w:pPr>
      <w:r>
        <w:rPr>
          <w:rFonts w:ascii="Liberation Serif" w:hAnsi="Liberation Serif" w:eastAsia="Liberation Serif" w:cs="Liberation Serif"/>
          <w:sz w:val="28"/>
          <w:szCs w:val="28"/>
          <w:highlight w:val="none"/>
        </w:rPr>
        <w:t xml:space="preserve">10.3.</w:t>
      </w:r>
      <w:r>
        <w:rPr>
          <w:rFonts w:ascii="Liberation Serif" w:hAnsi="Liberation Serif" w:eastAsia="Liberation Serif" w:cs="Liberation Serif"/>
          <w:sz w:val="28"/>
          <w:szCs w:val="28"/>
        </w:rPr>
        <w:t xml:space="preserve">Пересмотр Правил осуществляется один раз в год.  Пересмотр Правил не влечет за собой необходимость внесения изменений в Правила, в случае отсутствия в течении года </w:t>
      </w:r>
      <w:r>
        <w:rPr>
          <w:rFonts w:ascii="Liberation Serif" w:hAnsi="Liberation Serif" w:eastAsia="Liberation Serif" w:cs="Liberation Serif"/>
          <w:sz w:val="28"/>
          <w:szCs w:val="28"/>
        </w:rPr>
        <w:t xml:space="preserve">изменений в законодательство Российской Федерации в области противодействия неправомерному использованию инсайдерской информации</w:t>
      </w:r>
      <w:r>
        <w:rPr>
          <w:rFonts w:ascii="Liberation Serif" w:hAnsi="Liberation Serif" w:eastAsia="Liberation Serif" w:cs="Liberation Serif"/>
          <w:sz w:val="28"/>
          <w:szCs w:val="28"/>
        </w:rPr>
        <w:t xml:space="preserve">, реализовавшихся рисков в области противодействия НИИИМР, предложений ОДЛ по изменению и дополнению Правил.</w:t>
      </w:r>
      <w:r>
        <w:rPr>
          <w:rFonts w:ascii="Liberation Serif" w:hAnsi="Liberation Serif" w:cs="Liberation Serif"/>
          <w:sz w:val="28"/>
          <w:szCs w:val="28"/>
          <w:highlight w:val="none"/>
        </w:rPr>
      </w:r>
      <w:r>
        <w:rPr>
          <w:rFonts w:ascii="Liberation Serif" w:hAnsi="Liberation Serif" w:cs="Liberation Serif"/>
          <w:sz w:val="28"/>
          <w:szCs w:val="28"/>
          <w:highlight w:val="none"/>
        </w:rPr>
      </w:r>
    </w:p>
    <w:p>
      <w:pPr>
        <w:pStyle w:val="812"/>
        <w:contextualSpacing/>
        <w:ind w:left="11" w:right="0" w:firstLine="680"/>
        <w:jc w:val="both"/>
        <w:spacing w:before="0" w:after="0" w:afterAutospacing="0" w:line="240" w:lineRule="auto"/>
        <w:rPr>
          <w:rFonts w:ascii="Liberation Serif" w:hAnsi="Liberation Serif" w:cs="Liberation Serif"/>
        </w:rPr>
        <w:suppressLineNumbers w:val="0"/>
      </w:pPr>
      <w:r>
        <w:rPr>
          <w:rFonts w:ascii="Liberation Serif" w:hAnsi="Liberation Serif" w:eastAsia="Liberation Serif" w:cs="Liberation Serif"/>
          <w:sz w:val="28"/>
          <w:szCs w:val="28"/>
        </w:rPr>
      </w: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</w:p>
    <w:p>
      <w:pPr>
        <w:pStyle w:val="812"/>
        <w:contextualSpacing/>
        <w:ind w:left="11" w:right="0" w:firstLine="680"/>
        <w:jc w:val="both"/>
        <w:spacing w:before="0" w:after="0" w:afterAutospacing="0" w:line="240" w:lineRule="auto"/>
        <w:widowControl/>
        <w:rPr>
          <w:rFonts w:ascii="Liberation Serif" w:hAnsi="Liberation Serif" w:cs="Liberation Serif"/>
        </w:rPr>
        <w:suppressLineNumbers w:val="0"/>
      </w:pPr>
      <w:r>
        <w:rPr>
          <w:rFonts w:ascii="Liberation Serif" w:hAnsi="Liberation Serif" w:eastAsia="Liberation Serif" w:cs="Liberation Serif"/>
          <w:sz w:val="28"/>
          <w:szCs w:val="28"/>
        </w:rPr>
        <w:t xml:space="preserve">10.6.Любые изменения/дополнения настоящих  П</w:t>
      </w:r>
      <w:r>
        <w:rPr>
          <w:rFonts w:ascii="Liberation Serif" w:hAnsi="Liberation Serif" w:eastAsia="Liberation Serif" w:cs="Liberation Serif"/>
          <w:b w:val="0"/>
          <w:bCs w:val="0"/>
          <w:sz w:val="28"/>
          <w:szCs w:val="28"/>
        </w:rPr>
        <w:t xml:space="preserve">равил </w:t>
      </w:r>
      <w:r>
        <w:rPr>
          <w:rFonts w:ascii="Liberation Serif" w:hAnsi="Liberation Serif" w:eastAsia="Liberation Serif" w:cs="Liberation Serif"/>
          <w:sz w:val="28"/>
          <w:szCs w:val="28"/>
        </w:rPr>
        <w:t xml:space="preserve"> подлежат утверждению Решением Совета директоров.</w:t>
      </w: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</w:p>
    <w:p>
      <w:pPr>
        <w:pStyle w:val="812"/>
        <w:contextualSpacing/>
        <w:ind w:left="11" w:right="0" w:firstLine="680"/>
        <w:jc w:val="both"/>
        <w:keepLines/>
        <w:keepNext/>
        <w:spacing w:before="0" w:after="0" w:afterAutospacing="0" w:line="240" w:lineRule="auto"/>
        <w:rPr>
          <w:rFonts w:ascii="Liberation Serif" w:hAnsi="Liberation Serif" w:cs="Liberation Serif"/>
          <w:sz w:val="28"/>
          <w:szCs w:val="28"/>
        </w:rPr>
        <w:suppressLineNumbers w:val="0"/>
      </w:pPr>
      <w:r>
        <w:rPr>
          <w:rFonts w:ascii="Liberation Serif" w:hAnsi="Liberation Serif" w:eastAsia="Liberation Serif" w:cs="Liberation Serif"/>
          <w:sz w:val="28"/>
          <w:szCs w:val="28"/>
        </w:rPr>
      </w:r>
      <w:r>
        <w:rPr>
          <w:rFonts w:ascii="Liberation Serif" w:hAnsi="Liberation Serif" w:cs="Liberation Serif"/>
          <w:sz w:val="28"/>
          <w:szCs w:val="28"/>
        </w:rPr>
      </w:r>
      <w:r>
        <w:rPr>
          <w:rFonts w:ascii="Liberation Serif" w:hAnsi="Liberation Serif" w:cs="Liberation Serif"/>
          <w:sz w:val="28"/>
          <w:szCs w:val="28"/>
        </w:rPr>
      </w:r>
    </w:p>
    <w:p>
      <w:pPr>
        <w:pStyle w:val="812"/>
        <w:contextualSpacing/>
        <w:ind w:left="0" w:right="0" w:firstLine="0"/>
        <w:jc w:val="both"/>
        <w:spacing w:before="0" w:after="0" w:afterAutospacing="0" w:line="240" w:lineRule="auto"/>
      </w:pPr>
      <w:r/>
      <w:r/>
    </w:p>
    <w:p>
      <w:pPr>
        <w:pStyle w:val="812"/>
        <w:contextualSpacing/>
        <w:ind w:left="0" w:right="0" w:firstLine="0"/>
        <w:jc w:val="both"/>
        <w:spacing w:before="0" w:after="0" w:afterAutospacing="0" w:line="240" w:lineRule="auto"/>
      </w:pPr>
      <w:r/>
      <w:r/>
    </w:p>
    <w:p>
      <w:pPr>
        <w:pStyle w:val="812"/>
        <w:contextualSpacing/>
        <w:ind w:left="0" w:right="0" w:firstLine="0"/>
        <w:jc w:val="both"/>
        <w:spacing w:before="0" w:after="0" w:afterAutospacing="0" w:line="240" w:lineRule="auto"/>
      </w:pPr>
      <w:r/>
      <w:r/>
    </w:p>
    <w:p>
      <w:pPr>
        <w:pStyle w:val="812"/>
        <w:contextualSpacing/>
        <w:ind w:left="0" w:right="0" w:firstLine="0"/>
        <w:jc w:val="both"/>
        <w:spacing w:before="0" w:after="0" w:afterAutospacing="0" w:line="240" w:lineRule="auto"/>
      </w:pPr>
      <w:r/>
      <w:r/>
    </w:p>
    <w:p>
      <w:pPr>
        <w:pStyle w:val="812"/>
        <w:contextualSpacing/>
        <w:ind w:left="0" w:right="0" w:firstLine="0"/>
        <w:jc w:val="both"/>
        <w:spacing w:before="0" w:after="0" w:afterAutospacing="0" w:line="240" w:lineRule="auto"/>
      </w:pPr>
      <w:r/>
      <w:r/>
    </w:p>
    <w:p>
      <w:pPr>
        <w:pStyle w:val="812"/>
        <w:contextualSpacing/>
        <w:ind w:left="0" w:right="0" w:firstLine="0"/>
        <w:jc w:val="both"/>
        <w:spacing w:before="0" w:after="0" w:afterAutospacing="0" w:line="240" w:lineRule="auto"/>
      </w:pPr>
      <w:r/>
      <w:r/>
    </w:p>
    <w:p>
      <w:pPr>
        <w:pStyle w:val="812"/>
        <w:contextualSpacing/>
        <w:ind w:left="0" w:right="0" w:firstLine="0"/>
        <w:jc w:val="both"/>
        <w:spacing w:before="0" w:after="0" w:afterAutospacing="0" w:line="240" w:lineRule="auto"/>
      </w:pPr>
      <w:r/>
      <w:r/>
    </w:p>
    <w:p>
      <w:pPr>
        <w:pStyle w:val="812"/>
        <w:contextualSpacing/>
        <w:ind w:left="0" w:right="0" w:firstLine="0"/>
        <w:jc w:val="both"/>
        <w:spacing w:before="0" w:after="0" w:afterAutospacing="0" w:line="240" w:lineRule="auto"/>
      </w:pPr>
      <w:r/>
      <w:r/>
    </w:p>
    <w:p>
      <w:pPr>
        <w:pStyle w:val="812"/>
        <w:contextualSpacing/>
        <w:ind w:left="0" w:right="0" w:firstLine="0"/>
        <w:jc w:val="both"/>
        <w:spacing w:before="0" w:after="0" w:afterAutospacing="0" w:line="240" w:lineRule="auto"/>
      </w:pPr>
      <w:r/>
      <w:r/>
    </w:p>
    <w:p>
      <w:pPr>
        <w:pStyle w:val="812"/>
        <w:contextualSpacing/>
        <w:ind w:left="0" w:right="0" w:firstLine="0"/>
        <w:jc w:val="both"/>
        <w:spacing w:before="0" w:after="0" w:afterAutospacing="0" w:line="240" w:lineRule="auto"/>
      </w:pPr>
      <w:r/>
      <w:r/>
    </w:p>
    <w:p>
      <w:pPr>
        <w:pStyle w:val="812"/>
        <w:contextualSpacing/>
        <w:ind w:left="0" w:right="0" w:firstLine="0"/>
        <w:jc w:val="both"/>
        <w:spacing w:before="0" w:after="0" w:afterAutospacing="0" w:line="240" w:lineRule="auto"/>
      </w:pPr>
      <w:r/>
      <w:r/>
    </w:p>
    <w:p>
      <w:pPr>
        <w:pStyle w:val="812"/>
        <w:contextualSpacing/>
        <w:ind w:left="0" w:right="0" w:firstLine="0"/>
        <w:jc w:val="both"/>
        <w:spacing w:before="0" w:after="0" w:afterAutospacing="0" w:line="240" w:lineRule="auto"/>
      </w:pPr>
      <w:r/>
      <w:r/>
    </w:p>
    <w:p>
      <w:pPr>
        <w:pStyle w:val="812"/>
        <w:contextualSpacing/>
        <w:ind w:left="0" w:right="0" w:firstLine="0"/>
        <w:jc w:val="both"/>
        <w:spacing w:before="0" w:after="0" w:afterAutospacing="0" w:line="240" w:lineRule="auto"/>
      </w:pPr>
      <w:r/>
      <w:r/>
    </w:p>
    <w:p>
      <w:pPr>
        <w:pStyle w:val="812"/>
        <w:contextualSpacing/>
        <w:ind w:left="0" w:right="0" w:firstLine="0"/>
        <w:jc w:val="both"/>
        <w:spacing w:before="0" w:after="0" w:afterAutospacing="0" w:line="240" w:lineRule="auto"/>
      </w:pPr>
      <w:r/>
      <w:r/>
    </w:p>
    <w:p>
      <w:pPr>
        <w:pStyle w:val="812"/>
        <w:contextualSpacing/>
        <w:ind w:left="0" w:right="0" w:firstLine="0"/>
        <w:jc w:val="both"/>
        <w:spacing w:before="0" w:after="0" w:afterAutospacing="0" w:line="240" w:lineRule="auto"/>
      </w:pPr>
      <w:r/>
      <w:r/>
    </w:p>
    <w:p>
      <w:pPr>
        <w:pStyle w:val="812"/>
        <w:contextualSpacing/>
        <w:ind w:left="0" w:right="0" w:firstLine="0"/>
        <w:jc w:val="both"/>
        <w:spacing w:before="0" w:after="0" w:afterAutospacing="0" w:line="240" w:lineRule="auto"/>
      </w:pPr>
      <w:r/>
      <w:r/>
    </w:p>
    <w:p>
      <w:pPr>
        <w:pStyle w:val="812"/>
        <w:contextualSpacing/>
        <w:ind w:left="0" w:right="0" w:firstLine="0"/>
        <w:jc w:val="both"/>
        <w:spacing w:before="0" w:after="0" w:afterAutospacing="0" w:line="240" w:lineRule="auto"/>
      </w:pPr>
      <w:r/>
      <w:r/>
    </w:p>
    <w:p>
      <w:pPr>
        <w:pStyle w:val="812"/>
        <w:contextualSpacing/>
        <w:ind w:left="0" w:right="0" w:firstLine="0"/>
        <w:jc w:val="both"/>
        <w:spacing w:before="0" w:after="0" w:afterAutospacing="0" w:line="240" w:lineRule="auto"/>
      </w:pPr>
      <w:r/>
      <w:r/>
    </w:p>
    <w:p>
      <w:pPr>
        <w:pStyle w:val="812"/>
        <w:contextualSpacing/>
        <w:ind w:left="0" w:right="0" w:firstLine="0"/>
        <w:jc w:val="both"/>
        <w:spacing w:before="0" w:after="0" w:afterAutospacing="0" w:line="240" w:lineRule="auto"/>
      </w:pPr>
      <w:r/>
      <w:r/>
    </w:p>
    <w:p>
      <w:pPr>
        <w:pStyle w:val="812"/>
        <w:contextualSpacing/>
        <w:ind w:left="0" w:right="0" w:firstLine="0"/>
        <w:jc w:val="both"/>
        <w:spacing w:before="0" w:after="0" w:afterAutospacing="0" w:line="240" w:lineRule="auto"/>
      </w:pPr>
      <w:r/>
      <w:r/>
    </w:p>
    <w:p>
      <w:pPr>
        <w:pStyle w:val="812"/>
        <w:contextualSpacing/>
        <w:ind w:left="0" w:right="0" w:firstLine="0"/>
        <w:jc w:val="both"/>
        <w:spacing w:before="0" w:after="0" w:afterAutospacing="0" w:line="240" w:lineRule="auto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pStyle w:val="812"/>
        <w:contextualSpacing/>
        <w:ind w:left="0" w:right="0" w:firstLine="0"/>
        <w:jc w:val="both"/>
        <w:spacing w:before="0" w:after="0" w:afterAutospacing="0" w:line="240" w:lineRule="auto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contextualSpacing/>
        <w:ind w:left="0" w:right="0" w:firstLine="0"/>
        <w:jc w:val="both"/>
        <w:spacing w:before="0" w:after="0" w:afterAutospacing="0" w:line="240" w:lineRule="auto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contextualSpacing/>
        <w:ind w:left="0" w:right="0" w:firstLine="0"/>
        <w:jc w:val="both"/>
        <w:spacing w:before="0" w:after="0" w:afterAutospacing="0" w:line="240" w:lineRule="auto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contextualSpacing/>
        <w:ind w:left="0" w:right="0" w:firstLine="0"/>
        <w:jc w:val="both"/>
        <w:spacing w:before="0" w:after="0" w:afterAutospacing="0" w:line="240" w:lineRule="auto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contextualSpacing/>
        <w:ind w:left="0" w:right="0" w:firstLine="0"/>
        <w:jc w:val="both"/>
        <w:spacing w:before="0" w:after="0" w:afterAutospacing="0" w:line="240" w:lineRule="auto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contextualSpacing/>
        <w:ind w:left="0" w:right="0" w:firstLine="0"/>
        <w:jc w:val="both"/>
        <w:spacing w:before="0" w:after="0" w:afterAutospacing="0" w:line="240" w:lineRule="auto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contextualSpacing/>
        <w:ind w:left="0" w:right="0" w:firstLine="0"/>
        <w:jc w:val="both"/>
        <w:spacing w:before="0" w:after="0" w:afterAutospacing="0" w:line="240" w:lineRule="auto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contextualSpacing/>
        <w:ind w:left="0" w:right="0" w:firstLine="0"/>
        <w:jc w:val="both"/>
        <w:spacing w:before="0" w:after="0" w:afterAutospacing="0" w:line="240" w:lineRule="auto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contextualSpacing/>
        <w:ind w:left="0" w:right="0" w:firstLine="0"/>
        <w:jc w:val="both"/>
        <w:spacing w:before="0" w:after="0" w:afterAutospacing="0" w:line="240" w:lineRule="auto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contextualSpacing/>
        <w:ind w:left="0" w:right="0" w:firstLine="0"/>
        <w:jc w:val="both"/>
        <w:spacing w:before="0" w:after="0" w:afterAutospacing="0" w:line="240" w:lineRule="auto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contextualSpacing/>
        <w:ind w:left="0" w:right="0" w:firstLine="0"/>
        <w:jc w:val="both"/>
        <w:spacing w:before="0" w:after="0" w:afterAutospacing="0" w:line="240" w:lineRule="auto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contextualSpacing/>
        <w:ind w:left="0" w:right="0" w:firstLine="0"/>
        <w:jc w:val="both"/>
        <w:spacing w:before="0" w:after="0" w:afterAutospacing="0" w:line="240" w:lineRule="auto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contextualSpacing/>
        <w:ind w:left="0" w:right="0" w:firstLine="0"/>
        <w:jc w:val="both"/>
        <w:spacing w:before="0" w:after="0" w:afterAutospacing="0" w:line="240" w:lineRule="auto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contextualSpacing/>
        <w:ind w:left="0" w:right="0" w:firstLine="0"/>
        <w:jc w:val="both"/>
        <w:spacing w:before="0" w:after="0" w:afterAutospacing="0" w:line="240" w:lineRule="auto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contextualSpacing/>
        <w:ind w:left="0" w:right="0" w:firstLine="0"/>
        <w:jc w:val="both"/>
        <w:spacing w:before="0" w:after="0" w:afterAutospacing="0" w:line="240" w:lineRule="auto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contextualSpacing/>
        <w:ind w:left="0" w:right="0" w:firstLine="0"/>
        <w:jc w:val="both"/>
        <w:spacing w:before="0" w:after="0" w:afterAutospacing="0" w:line="240" w:lineRule="auto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contextualSpacing/>
        <w:ind w:left="0" w:right="0" w:firstLine="0"/>
        <w:jc w:val="both"/>
        <w:spacing w:before="0" w:after="0" w:afterAutospacing="0" w:line="240" w:lineRule="auto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contextualSpacing/>
        <w:ind w:left="0" w:right="0" w:firstLine="0"/>
        <w:jc w:val="both"/>
        <w:spacing w:before="0" w:after="0" w:afterAutospacing="0" w:line="240" w:lineRule="auto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contextualSpacing/>
        <w:ind w:left="0" w:right="0" w:firstLine="0"/>
        <w:jc w:val="both"/>
        <w:spacing w:before="0" w:after="0" w:afterAutospacing="0" w:line="240" w:lineRule="auto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contextualSpacing/>
        <w:ind w:left="0" w:right="0" w:firstLine="0"/>
        <w:jc w:val="both"/>
        <w:spacing w:before="0" w:after="0" w:afterAutospacing="0" w:line="240" w:lineRule="auto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contextualSpacing/>
        <w:ind w:left="0" w:right="0" w:firstLine="0"/>
        <w:jc w:val="both"/>
        <w:spacing w:before="0" w:after="0" w:afterAutospacing="0" w:line="240" w:lineRule="auto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contextualSpacing/>
        <w:ind w:left="0" w:right="0" w:firstLine="0"/>
        <w:jc w:val="both"/>
        <w:spacing w:before="0" w:after="0" w:afterAutospacing="0" w:line="240" w:lineRule="auto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contextualSpacing/>
        <w:ind w:left="0" w:right="0" w:firstLine="0"/>
        <w:jc w:val="both"/>
        <w:spacing w:before="0" w:after="0" w:afterAutospacing="0" w:line="240" w:lineRule="auto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contextualSpacing/>
        <w:ind w:left="0" w:right="0" w:firstLine="0"/>
        <w:jc w:val="both"/>
        <w:spacing w:before="0" w:after="0" w:afterAutospacing="0" w:line="240" w:lineRule="auto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contextualSpacing/>
        <w:ind w:left="0" w:right="0" w:firstLine="0"/>
        <w:jc w:val="both"/>
        <w:spacing w:before="0" w:after="0" w:afterAutospacing="0" w:line="240" w:lineRule="auto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pStyle w:val="812"/>
        <w:contextualSpacing/>
        <w:ind w:left="0" w:right="0" w:firstLine="0"/>
        <w:jc w:val="both"/>
        <w:spacing w:before="0" w:after="0" w:afterAutospacing="0" w:line="240" w:lineRule="auto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pStyle w:val="812"/>
        <w:contextualSpacing/>
        <w:ind w:left="0" w:right="0" w:firstLine="0"/>
        <w:jc w:val="both"/>
        <w:spacing w:before="0" w:after="0" w:afterAutospacing="0" w:line="240" w:lineRule="auto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pStyle w:val="812"/>
        <w:contextualSpacing/>
        <w:ind w:left="0" w:right="0" w:firstLine="0"/>
        <w:jc w:val="both"/>
        <w:spacing w:before="0" w:after="0" w:afterAutospacing="0" w:line="240" w:lineRule="auto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bookmarkStart w:id="21" w:name="__RefHeading___Toc1431_174287494"/>
      <w:r/>
      <w:bookmarkEnd w:id="21"/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pStyle w:val="812"/>
        <w:contextualSpacing/>
        <w:ind w:left="0" w:right="0" w:firstLine="5102"/>
        <w:jc w:val="left"/>
        <w:spacing w:before="0" w:after="0" w:afterAutospacing="0" w:line="240" w:lineRule="auto"/>
        <w:widowControl/>
        <w:rPr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 xml:space="preserve">Приложение 1 к Правилам внутреннего контроля </w:t>
      </w:r>
      <w:r>
        <w:rPr>
          <w:sz w:val="20"/>
          <w:szCs w:val="20"/>
        </w:rPr>
      </w:r>
    </w:p>
    <w:p>
      <w:pPr>
        <w:pStyle w:val="812"/>
        <w:contextualSpacing/>
        <w:ind w:left="0" w:right="0" w:firstLine="5102"/>
        <w:jc w:val="left"/>
        <w:spacing w:before="0" w:after="0" w:afterAutospacing="0" w:line="240" w:lineRule="auto"/>
        <w:widowControl/>
        <w:rPr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 xml:space="preserve">по предотвращению, выявлению и пресечению </w:t>
      </w:r>
      <w:r>
        <w:rPr>
          <w:sz w:val="20"/>
          <w:szCs w:val="20"/>
        </w:rPr>
      </w:r>
    </w:p>
    <w:p>
      <w:pPr>
        <w:pStyle w:val="812"/>
        <w:contextualSpacing/>
        <w:ind w:left="5102" w:right="0" w:firstLine="0"/>
        <w:jc w:val="left"/>
        <w:spacing w:before="0" w:after="0" w:afterAutospacing="0" w:line="240" w:lineRule="auto"/>
        <w:widowControl/>
      </w:pPr>
      <w:r>
        <w:rPr>
          <w:rFonts w:ascii="Liberation Serif" w:hAnsi="Liberation Serif" w:cs="Liberation Serif"/>
          <w:sz w:val="20"/>
          <w:szCs w:val="20"/>
        </w:rPr>
        <w:t xml:space="preserve">неправомерного использования    инсайдерской                                                                                                  </w:t>
      </w:r>
      <w:r>
        <w:rPr>
          <w:rFonts w:ascii="Liberation Serif" w:hAnsi="Liberation Serif" w:cs="Liberation Serif"/>
          <w:sz w:val="20"/>
          <w:szCs w:val="20"/>
        </w:rPr>
        <w:t xml:space="preserve">                                                     информации и (или) манипулирования рынком                                                                                                                                             ПАО «Саратовэнерго» </w:t>
      </w:r>
      <w:r>
        <w:rPr>
          <w:rFonts w:ascii="Liberation Serif" w:hAnsi="Liberation Serif" w:cs="Liberation Serif"/>
          <w:sz w:val="22"/>
          <w:szCs w:val="22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/>
    </w:p>
    <w:p>
      <w:pPr>
        <w:pStyle w:val="812"/>
        <w:contextualSpacing/>
        <w:ind w:left="5102" w:right="0" w:firstLine="0"/>
        <w:jc w:val="left"/>
        <w:spacing w:before="0" w:after="0" w:afterAutospacing="0" w:line="240" w:lineRule="auto"/>
        <w:widowControl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</w:r>
      <w:r>
        <w:rPr>
          <w:rFonts w:ascii="Liberation Serif" w:hAnsi="Liberation Serif" w:cs="Liberation Serif"/>
          <w:sz w:val="28"/>
          <w:szCs w:val="28"/>
        </w:rPr>
      </w:r>
      <w:r>
        <w:rPr>
          <w:rFonts w:ascii="Liberation Serif" w:hAnsi="Liberation Serif" w:cs="Liberation Serif"/>
          <w:sz w:val="28"/>
          <w:szCs w:val="28"/>
        </w:rPr>
      </w:r>
    </w:p>
    <w:p>
      <w:pPr>
        <w:pStyle w:val="812"/>
        <w:ind w:firstLine="709"/>
        <w:jc w:val="center"/>
        <w:spacing w:before="0" w:after="0" w:line="240" w:lineRule="auto"/>
        <w:widowControl w:val="off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Уведомление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</w:r>
    </w:p>
    <w:p>
      <w:pPr>
        <w:pStyle w:val="812"/>
        <w:ind w:firstLine="709"/>
        <w:jc w:val="center"/>
        <w:spacing w:before="0" w:after="28" w:afterAutospacing="0" w:line="240" w:lineRule="auto"/>
        <w:widowControl w:val="off"/>
        <w:rPr>
          <w:rFonts w:ascii="Times New Roman" w:hAnsi="Times New Roman" w:cs="Times New Roman"/>
          <w:b/>
          <w:bCs/>
          <w:color w:val="000000"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о совершении инсайдером операции с финансовым инструментом и (или) товаром ПАО «Саратовэнерго»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highlight w:val="none"/>
        </w:rPr>
      </w:r>
    </w:p>
    <w:tbl>
      <w:tblPr>
        <w:tblW w:w="9670" w:type="dxa"/>
        <w:tblInd w:w="5" w:type="dxa"/>
        <w:tblLayout w:type="fixed"/>
        <w:tblCellMar>
          <w:left w:w="5" w:type="dxa"/>
          <w:top w:w="0" w:type="dxa"/>
          <w:right w:w="5" w:type="dxa"/>
          <w:bottom w:w="0" w:type="dxa"/>
        </w:tblCellMar>
        <w:tblLook w:val="0000" w:firstRow="0" w:lastRow="0" w:firstColumn="0" w:lastColumn="0" w:noHBand="0" w:noVBand="0"/>
      </w:tblPr>
      <w:tblGrid>
        <w:gridCol w:w="6803"/>
        <w:gridCol w:w="2867"/>
      </w:tblGrid>
      <w:tr>
        <w:tblPrEx/>
        <w:trPr>
          <w:trHeight w:val="570" w:hRule="exact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03" w:type="dxa"/>
            <w:textDirection w:val="lrTb"/>
            <w:noWrap w:val="false"/>
          </w:tcPr>
          <w:p>
            <w:pPr>
              <w:pStyle w:val="812"/>
              <w:ind w:left="28"/>
              <w:spacing w:before="0" w:after="0" w:line="246" w:lineRule="exact"/>
              <w:widowControl w:val="off"/>
              <w:rPr>
                <w:rFonts w:ascii="Times New Roman" w:hAnsi="Times New Roman" w:eastAsia="Arial" w:cs="Times New Roman" w:eastAsiaTheme="minorEastAsia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Arial" w:cs="Times New Roman" w:eastAsiaTheme="minorEastAsia"/>
                <w:color w:val="000000"/>
                <w:sz w:val="18"/>
                <w:szCs w:val="18"/>
                <w:lang w:eastAsia="ru-RU"/>
              </w:rPr>
              <w:t xml:space="preserve">1. Ф.И.О. инсайдера – физического лица / Полное фирменное</w:t>
            </w:r>
            <w:r>
              <w:rPr>
                <w:rFonts w:ascii="Times New Roman" w:hAnsi="Times New Roman" w:eastAsia="Arial" w:cs="Times New Roman" w:eastAsiaTheme="minorEastAsia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eastAsia="Arial" w:cs="Times New Roman" w:eastAsiaTheme="minorEastAsia"/>
                <w:color w:val="000000"/>
                <w:sz w:val="28"/>
                <w:szCs w:val="28"/>
              </w:rPr>
            </w:r>
          </w:p>
          <w:p>
            <w:pPr>
              <w:pStyle w:val="812"/>
              <w:ind w:left="28"/>
              <w:spacing w:before="0" w:after="0" w:line="244" w:lineRule="exact"/>
              <w:widowControl w:val="off"/>
              <w:rPr>
                <w:rFonts w:ascii="Times New Roman" w:hAnsi="Times New Roman" w:eastAsia="Arial" w:cs="Times New Roman" w:eastAsiaTheme="minorEastAsia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Arial" w:cs="Times New Roman" w:eastAsiaTheme="minorEastAsia"/>
                <w:color w:val="000000"/>
                <w:sz w:val="18"/>
                <w:szCs w:val="18"/>
                <w:lang w:eastAsia="ru-RU"/>
              </w:rPr>
              <w:t xml:space="preserve">наименование инсайдера – юридического лица</w:t>
            </w:r>
            <w:r>
              <w:rPr>
                <w:rFonts w:ascii="Times New Roman" w:hAnsi="Times New Roman" w:eastAsia="Arial" w:cs="Times New Roman" w:eastAsiaTheme="minorEastAsia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eastAsia="Arial" w:cs="Times New Roman" w:eastAsiaTheme="minorEastAsia"/>
                <w:color w:val="00000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67" w:type="dxa"/>
            <w:textDirection w:val="lrTb"/>
            <w:noWrap w:val="false"/>
          </w:tcPr>
          <w:p>
            <w:pPr>
              <w:pStyle w:val="812"/>
              <w:ind w:left="28"/>
              <w:spacing w:before="0" w:after="0" w:line="244" w:lineRule="exact"/>
              <w:widowControl w:val="off"/>
              <w:rPr>
                <w:rFonts w:ascii="Times New Roman" w:hAnsi="Times New Roman" w:eastAsia="Arial" w:cs="Times New Roman" w:eastAsiaTheme="minorEastAsia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Arial" w:cs="Times New Roman" w:eastAsiaTheme="minorEastAsia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Arial" w:cs="Times New Roman" w:eastAsiaTheme="minorEastAsia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Arial" w:cs="Times New Roman" w:eastAsiaTheme="minorEastAsia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516" w:hRule="exact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03" w:type="dxa"/>
            <w:textDirection w:val="lrTb"/>
            <w:noWrap w:val="false"/>
          </w:tcPr>
          <w:p>
            <w:pPr>
              <w:pStyle w:val="812"/>
              <w:ind w:left="28"/>
              <w:spacing w:before="0" w:after="0" w:line="246" w:lineRule="exact"/>
              <w:widowControl w:val="off"/>
              <w:rPr>
                <w:rFonts w:ascii="Times New Roman" w:hAnsi="Times New Roman" w:eastAsia="Arial" w:cs="Times New Roman" w:eastAsiaTheme="minorEastAsia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Arial" w:cs="Times New Roman" w:eastAsiaTheme="minorEastAsia"/>
                <w:color w:val="000000"/>
                <w:sz w:val="18"/>
                <w:szCs w:val="18"/>
                <w:lang w:eastAsia="ru-RU"/>
              </w:rPr>
              <w:t xml:space="preserve">2. Вид и реквизиты документа, удостоверяющего личность</w:t>
            </w:r>
            <w:r>
              <w:rPr>
                <w:rFonts w:ascii="Times New Roman" w:hAnsi="Times New Roman" w:eastAsia="Arial" w:cs="Times New Roman" w:eastAsiaTheme="minorEastAsia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eastAsia="Arial" w:cs="Times New Roman" w:eastAsiaTheme="minorEastAsia"/>
                <w:color w:val="000000"/>
                <w:sz w:val="28"/>
                <w:szCs w:val="28"/>
              </w:rPr>
            </w:r>
          </w:p>
          <w:p>
            <w:pPr>
              <w:pStyle w:val="812"/>
              <w:ind w:left="28"/>
              <w:spacing w:before="0" w:after="0" w:line="244" w:lineRule="exact"/>
              <w:widowControl w:val="off"/>
              <w:rPr>
                <w:rFonts w:ascii="Times New Roman" w:hAnsi="Times New Roman" w:eastAsia="Arial" w:cs="Times New Roman" w:eastAsiaTheme="minorEastAsia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Arial" w:cs="Times New Roman" w:eastAsiaTheme="minorEastAsia"/>
                <w:color w:val="000000"/>
                <w:sz w:val="18"/>
                <w:szCs w:val="18"/>
                <w:lang w:eastAsia="ru-RU"/>
              </w:rPr>
              <w:t xml:space="preserve">инсайдера – физического лица / ИНН, ОГРН инсайдера –</w:t>
            </w:r>
            <w:r>
              <w:rPr>
                <w:rFonts w:ascii="Times New Roman" w:hAnsi="Times New Roman" w:eastAsia="Arial" w:cs="Times New Roman" w:eastAsiaTheme="minorEastAsia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eastAsia="Arial" w:cs="Times New Roman" w:eastAsiaTheme="minorEastAsia"/>
                <w:color w:val="000000"/>
                <w:sz w:val="28"/>
                <w:szCs w:val="28"/>
              </w:rPr>
            </w:r>
          </w:p>
          <w:p>
            <w:pPr>
              <w:pStyle w:val="812"/>
              <w:ind w:left="28"/>
              <w:spacing w:before="0" w:after="0" w:line="247" w:lineRule="exact"/>
              <w:widowControl w:val="off"/>
              <w:rPr>
                <w:rFonts w:ascii="Times New Roman" w:hAnsi="Times New Roman" w:eastAsia="Arial" w:cs="Times New Roman" w:eastAsiaTheme="minorEastAsia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Arial" w:cs="Times New Roman" w:eastAsiaTheme="minorEastAsia"/>
                <w:color w:val="000000"/>
                <w:sz w:val="18"/>
                <w:szCs w:val="18"/>
                <w:lang w:eastAsia="ru-RU"/>
              </w:rPr>
              <w:t xml:space="preserve">юридического лица</w:t>
            </w:r>
            <w:r>
              <w:rPr>
                <w:rFonts w:ascii="Times New Roman" w:hAnsi="Times New Roman" w:eastAsia="Arial" w:cs="Times New Roman" w:eastAsiaTheme="minorEastAsia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eastAsia="Arial" w:cs="Times New Roman" w:eastAsiaTheme="minorEastAsia"/>
                <w:color w:val="00000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67" w:type="dxa"/>
            <w:textDirection w:val="lrTb"/>
            <w:noWrap w:val="false"/>
          </w:tcPr>
          <w:p>
            <w:pPr>
              <w:pStyle w:val="812"/>
              <w:ind w:left="28"/>
              <w:spacing w:before="0" w:after="0" w:line="247" w:lineRule="exact"/>
              <w:widowControl w:val="off"/>
              <w:rPr>
                <w:rFonts w:ascii="Times New Roman" w:hAnsi="Times New Roman" w:eastAsia="Arial" w:cs="Times New Roman" w:eastAsiaTheme="minorEastAsia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Arial" w:cs="Times New Roman" w:eastAsiaTheme="minorEastAsia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Arial" w:cs="Times New Roman" w:eastAsiaTheme="minorEastAsia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Arial" w:cs="Times New Roman" w:eastAsiaTheme="minorEastAsia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482" w:hRule="exact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03" w:type="dxa"/>
            <w:textDirection w:val="lrTb"/>
            <w:noWrap w:val="false"/>
          </w:tcPr>
          <w:p>
            <w:pPr>
              <w:pStyle w:val="812"/>
              <w:ind w:left="28"/>
              <w:spacing w:before="0" w:after="0" w:line="246" w:lineRule="exact"/>
              <w:widowControl w:val="off"/>
              <w:rPr>
                <w:rFonts w:ascii="Times New Roman" w:hAnsi="Times New Roman" w:eastAsia="Arial" w:cs="Times New Roman" w:eastAsiaTheme="minorEastAsia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Arial" w:cs="Times New Roman" w:eastAsiaTheme="minorEastAsia"/>
                <w:color w:val="000000"/>
                <w:sz w:val="18"/>
                <w:szCs w:val="18"/>
                <w:lang w:eastAsia="ru-RU"/>
              </w:rPr>
              <w:t xml:space="preserve">3. Место регистрации инсайдера – физического лица / Место</w:t>
            </w:r>
            <w:r>
              <w:rPr>
                <w:rFonts w:ascii="Times New Roman" w:hAnsi="Times New Roman" w:eastAsia="Arial" w:cs="Times New Roman" w:eastAsiaTheme="minorEastAsia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eastAsia="Arial" w:cs="Times New Roman" w:eastAsiaTheme="minorEastAsia"/>
                <w:color w:val="000000"/>
                <w:sz w:val="28"/>
                <w:szCs w:val="28"/>
              </w:rPr>
            </w:r>
          </w:p>
          <w:p>
            <w:pPr>
              <w:pStyle w:val="812"/>
              <w:ind w:left="28"/>
              <w:spacing w:before="0" w:after="0" w:line="244" w:lineRule="exact"/>
              <w:widowControl w:val="off"/>
              <w:rPr>
                <w:rFonts w:ascii="Times New Roman" w:hAnsi="Times New Roman" w:eastAsia="Arial" w:cs="Times New Roman" w:eastAsiaTheme="minorEastAsia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Arial" w:cs="Times New Roman" w:eastAsiaTheme="minorEastAsia"/>
                <w:color w:val="000000"/>
                <w:sz w:val="18"/>
                <w:szCs w:val="18"/>
                <w:lang w:eastAsia="ru-RU"/>
              </w:rPr>
              <w:t xml:space="preserve">нахождения инсайдера – юридического лица</w:t>
            </w:r>
            <w:r>
              <w:rPr>
                <w:rFonts w:ascii="Times New Roman" w:hAnsi="Times New Roman" w:eastAsia="Arial" w:cs="Times New Roman" w:eastAsiaTheme="minorEastAsia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eastAsia="Arial" w:cs="Times New Roman" w:eastAsiaTheme="minorEastAsia"/>
                <w:color w:val="00000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67" w:type="dxa"/>
            <w:textDirection w:val="lrTb"/>
            <w:noWrap w:val="false"/>
          </w:tcPr>
          <w:p>
            <w:pPr>
              <w:pStyle w:val="812"/>
              <w:ind w:left="28"/>
              <w:spacing w:before="0" w:after="0" w:line="244" w:lineRule="exact"/>
              <w:widowControl w:val="off"/>
              <w:rPr>
                <w:rFonts w:ascii="Times New Roman" w:hAnsi="Times New Roman" w:eastAsia="Arial" w:cs="Times New Roman" w:eastAsiaTheme="minorEastAsia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Arial" w:cs="Times New Roman" w:eastAsiaTheme="minorEastAsia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Arial" w:cs="Times New Roman" w:eastAsiaTheme="minorEastAsia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Arial" w:cs="Times New Roman" w:eastAsiaTheme="minorEastAsia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332" w:hRule="exact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03" w:type="dxa"/>
            <w:textDirection w:val="lrTb"/>
            <w:noWrap w:val="false"/>
          </w:tcPr>
          <w:p>
            <w:pPr>
              <w:pStyle w:val="812"/>
              <w:ind w:left="28"/>
              <w:spacing w:before="0" w:after="0" w:line="247" w:lineRule="exact"/>
              <w:widowControl w:val="off"/>
              <w:rPr>
                <w:rFonts w:ascii="Times New Roman" w:hAnsi="Times New Roman" w:eastAsia="Arial" w:cs="Times New Roman" w:eastAsiaTheme="minorEastAsia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Arial" w:cs="Times New Roman" w:eastAsiaTheme="minorEastAsia"/>
                <w:color w:val="000000"/>
                <w:sz w:val="18"/>
                <w:szCs w:val="18"/>
                <w:lang w:eastAsia="ru-RU"/>
              </w:rPr>
              <w:t xml:space="preserve">4. Полное фирменное наименование лица, в список инсайдеров</w:t>
            </w:r>
            <w:r>
              <w:rPr>
                <w:rFonts w:ascii="Times New Roman" w:hAnsi="Times New Roman" w:eastAsia="Arial" w:cs="Times New Roman" w:eastAsiaTheme="minorEastAsia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eastAsia="Arial" w:cs="Times New Roman" w:eastAsiaTheme="minorEastAsia"/>
                <w:color w:val="000000"/>
                <w:sz w:val="28"/>
                <w:szCs w:val="28"/>
              </w:rPr>
            </w:r>
          </w:p>
          <w:p>
            <w:pPr>
              <w:pStyle w:val="812"/>
              <w:ind w:left="28"/>
              <w:spacing w:before="0" w:after="0" w:line="244" w:lineRule="exact"/>
              <w:widowControl w:val="off"/>
              <w:rPr>
                <w:rFonts w:ascii="Times New Roman" w:hAnsi="Times New Roman" w:eastAsia="Arial" w:cs="Times New Roman" w:eastAsiaTheme="minorEastAsia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Arial" w:cs="Times New Roman" w:eastAsiaTheme="minorEastAsia"/>
                <w:color w:val="000000"/>
                <w:sz w:val="18"/>
                <w:szCs w:val="18"/>
                <w:lang w:eastAsia="ru-RU"/>
              </w:rPr>
              <w:t xml:space="preserve">которого включен инсайдер</w:t>
            </w:r>
            <w:r>
              <w:rPr>
                <w:rFonts w:ascii="Times New Roman" w:hAnsi="Times New Roman" w:eastAsia="Arial" w:cs="Times New Roman" w:eastAsiaTheme="minorEastAsia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eastAsia="Arial" w:cs="Times New Roman" w:eastAsiaTheme="minorEastAsia"/>
                <w:color w:val="00000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67" w:type="dxa"/>
            <w:textDirection w:val="lrTb"/>
            <w:noWrap w:val="false"/>
          </w:tcPr>
          <w:p>
            <w:pPr>
              <w:pStyle w:val="812"/>
              <w:spacing w:before="0" w:after="200"/>
            </w:pPr>
            <w:r/>
            <w:r/>
          </w:p>
        </w:tc>
      </w:tr>
      <w:tr>
        <w:tblPrEx/>
        <w:trPr>
          <w:trHeight w:val="279" w:hRule="exact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03" w:type="dxa"/>
            <w:textDirection w:val="lrTb"/>
            <w:noWrap w:val="false"/>
          </w:tcPr>
          <w:p>
            <w:pPr>
              <w:pStyle w:val="812"/>
              <w:ind w:left="28"/>
              <w:spacing w:before="0" w:after="0" w:line="246" w:lineRule="exact"/>
              <w:widowControl w:val="off"/>
              <w:rPr>
                <w:rFonts w:ascii="Times New Roman" w:hAnsi="Times New Roman" w:eastAsia="Arial" w:cs="Times New Roman" w:eastAsiaTheme="minorEastAsia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Arial" w:cs="Times New Roman" w:eastAsiaTheme="minorEastAsia"/>
                <w:color w:val="000000"/>
                <w:sz w:val="18"/>
                <w:szCs w:val="18"/>
                <w:lang w:eastAsia="ru-RU"/>
              </w:rPr>
              <w:t xml:space="preserve">5. Дата совершения операции</w:t>
            </w:r>
            <w:r>
              <w:rPr>
                <w:rFonts w:ascii="Times New Roman" w:hAnsi="Times New Roman" w:eastAsia="Arial" w:cs="Times New Roman" w:eastAsiaTheme="minorEastAsia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eastAsia="Arial" w:cs="Times New Roman" w:eastAsiaTheme="minorEastAsia"/>
                <w:color w:val="00000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67" w:type="dxa"/>
            <w:textDirection w:val="lrTb"/>
            <w:noWrap w:val="false"/>
          </w:tcPr>
          <w:p>
            <w:pPr>
              <w:pStyle w:val="812"/>
              <w:ind w:left="28"/>
              <w:spacing w:before="0" w:after="0" w:line="246" w:lineRule="exact"/>
              <w:widowControl w:val="off"/>
              <w:rPr>
                <w:rFonts w:ascii="Times New Roman" w:hAnsi="Times New Roman" w:eastAsia="Arial" w:cs="Times New Roman" w:eastAsiaTheme="minorEastAsia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Arial" w:cs="Times New Roman" w:eastAsiaTheme="minorEastAsia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Arial" w:cs="Times New Roman" w:eastAsiaTheme="minorEastAsia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Arial" w:cs="Times New Roman" w:eastAsiaTheme="minorEastAsia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57" w:hRule="exact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03" w:type="dxa"/>
            <w:textDirection w:val="lrTb"/>
            <w:noWrap w:val="false"/>
          </w:tcPr>
          <w:p>
            <w:pPr>
              <w:pStyle w:val="812"/>
              <w:ind w:left="28"/>
              <w:spacing w:before="0" w:after="0" w:line="246" w:lineRule="exact"/>
              <w:widowControl w:val="off"/>
              <w:rPr>
                <w:rFonts w:ascii="Times New Roman" w:hAnsi="Times New Roman" w:eastAsia="Arial" w:cs="Times New Roman" w:eastAsiaTheme="minorEastAsia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Arial" w:cs="Times New Roman" w:eastAsiaTheme="minorEastAsia"/>
                <w:color w:val="000000"/>
                <w:sz w:val="18"/>
                <w:szCs w:val="18"/>
                <w:lang w:eastAsia="ru-RU"/>
              </w:rPr>
              <w:t xml:space="preserve">6. Вид сделки (операции)</w:t>
            </w:r>
            <w:r>
              <w:rPr>
                <w:rFonts w:ascii="Times New Roman" w:hAnsi="Times New Roman" w:eastAsia="Arial" w:cs="Times New Roman" w:eastAsiaTheme="minorEastAsia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eastAsia="Arial" w:cs="Times New Roman" w:eastAsiaTheme="minorEastAsia"/>
                <w:color w:val="00000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67" w:type="dxa"/>
            <w:textDirection w:val="lrTb"/>
            <w:noWrap w:val="false"/>
          </w:tcPr>
          <w:p>
            <w:pPr>
              <w:pStyle w:val="812"/>
              <w:ind w:left="28"/>
              <w:spacing w:before="0" w:after="0" w:line="246" w:lineRule="exact"/>
              <w:widowControl w:val="off"/>
              <w:rPr>
                <w:rFonts w:ascii="Times New Roman" w:hAnsi="Times New Roman" w:eastAsia="Arial" w:cs="Times New Roman" w:eastAsiaTheme="minorEastAsia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Arial" w:cs="Times New Roman" w:eastAsiaTheme="minorEastAsia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Arial" w:cs="Times New Roman" w:eastAsiaTheme="minorEastAsia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Arial" w:cs="Times New Roman" w:eastAsiaTheme="minorEastAsia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55" w:hRule="exact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03" w:type="dxa"/>
            <w:textDirection w:val="lrTb"/>
            <w:noWrap w:val="false"/>
          </w:tcPr>
          <w:p>
            <w:pPr>
              <w:pStyle w:val="812"/>
              <w:ind w:left="28"/>
              <w:spacing w:before="0" w:after="0" w:line="247" w:lineRule="exact"/>
              <w:widowControl w:val="off"/>
              <w:rPr>
                <w:rFonts w:ascii="Times New Roman" w:hAnsi="Times New Roman" w:eastAsia="Arial" w:cs="Times New Roman" w:eastAsiaTheme="minorEastAsia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Arial" w:cs="Times New Roman" w:eastAsiaTheme="minorEastAsia"/>
                <w:color w:val="000000"/>
                <w:sz w:val="18"/>
                <w:szCs w:val="18"/>
                <w:lang w:eastAsia="ru-RU"/>
              </w:rPr>
              <w:t xml:space="preserve">7. Сумма сделки (операции)</w:t>
            </w:r>
            <w:r>
              <w:rPr>
                <w:rFonts w:ascii="Times New Roman" w:hAnsi="Times New Roman" w:eastAsia="Arial" w:cs="Times New Roman" w:eastAsiaTheme="minorEastAsia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eastAsia="Arial" w:cs="Times New Roman" w:eastAsiaTheme="minorEastAsia"/>
                <w:color w:val="00000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67" w:type="dxa"/>
            <w:textDirection w:val="lrTb"/>
            <w:noWrap w:val="false"/>
          </w:tcPr>
          <w:p>
            <w:pPr>
              <w:pStyle w:val="812"/>
              <w:ind w:left="28"/>
              <w:spacing w:before="0" w:after="0" w:line="247" w:lineRule="exact"/>
              <w:widowControl w:val="off"/>
              <w:rPr>
                <w:rFonts w:ascii="Times New Roman" w:hAnsi="Times New Roman" w:eastAsia="Arial" w:cs="Times New Roman" w:eastAsiaTheme="minorEastAsia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Arial" w:cs="Times New Roman" w:eastAsiaTheme="minorEastAsia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Arial" w:cs="Times New Roman" w:eastAsiaTheme="minorEastAsia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Arial" w:cs="Times New Roman" w:eastAsiaTheme="minorEastAsia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323" w:hRule="exact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03" w:type="dxa"/>
            <w:textDirection w:val="lrTb"/>
            <w:noWrap w:val="false"/>
          </w:tcPr>
          <w:p>
            <w:pPr>
              <w:pStyle w:val="812"/>
              <w:ind w:left="28"/>
              <w:spacing w:before="0" w:after="0" w:line="246" w:lineRule="exact"/>
              <w:widowControl w:val="off"/>
              <w:rPr>
                <w:rFonts w:ascii="Times New Roman" w:hAnsi="Times New Roman" w:eastAsia="Arial" w:cs="Times New Roman" w:eastAsiaTheme="minorEastAsia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Arial" w:cs="Times New Roman" w:eastAsiaTheme="minorEastAsia"/>
                <w:color w:val="000000"/>
                <w:sz w:val="18"/>
                <w:szCs w:val="18"/>
                <w:lang w:eastAsia="ru-RU"/>
              </w:rPr>
              <w:t xml:space="preserve">8. Место заключения сделки (наименование организатора торговли</w:t>
            </w:r>
            <w:r>
              <w:rPr>
                <w:rFonts w:ascii="Times New Roman" w:hAnsi="Times New Roman" w:eastAsia="Arial" w:cs="Times New Roman" w:eastAsiaTheme="minorEastAsia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eastAsia="Arial" w:cs="Times New Roman" w:eastAsiaTheme="minorEastAsia"/>
                <w:color w:val="000000"/>
                <w:sz w:val="28"/>
                <w:szCs w:val="28"/>
              </w:rPr>
            </w:r>
          </w:p>
          <w:p>
            <w:pPr>
              <w:pStyle w:val="812"/>
              <w:ind w:left="28"/>
              <w:spacing w:before="0" w:after="0" w:line="247" w:lineRule="exact"/>
              <w:widowControl w:val="off"/>
              <w:rPr>
                <w:rFonts w:ascii="Times New Roman" w:hAnsi="Times New Roman" w:eastAsia="Arial" w:cs="Times New Roman" w:eastAsiaTheme="minorEastAsia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Arial" w:cs="Times New Roman" w:eastAsiaTheme="minorEastAsia"/>
                <w:color w:val="000000"/>
                <w:sz w:val="18"/>
                <w:szCs w:val="18"/>
                <w:lang w:eastAsia="ru-RU"/>
              </w:rPr>
              <w:t xml:space="preserve">или внебиржевой рынок)</w:t>
            </w:r>
            <w:r>
              <w:rPr>
                <w:rFonts w:ascii="Times New Roman" w:hAnsi="Times New Roman" w:eastAsia="Arial" w:cs="Times New Roman" w:eastAsiaTheme="minorEastAsia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eastAsia="Arial" w:cs="Times New Roman" w:eastAsiaTheme="minorEastAsia"/>
                <w:color w:val="00000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67" w:type="dxa"/>
            <w:textDirection w:val="lrTb"/>
            <w:noWrap w:val="false"/>
          </w:tcPr>
          <w:p>
            <w:pPr>
              <w:pStyle w:val="812"/>
              <w:ind w:left="28"/>
              <w:spacing w:before="0" w:after="0" w:line="247" w:lineRule="exact"/>
              <w:widowControl w:val="off"/>
              <w:rPr>
                <w:rFonts w:ascii="Times New Roman" w:hAnsi="Times New Roman" w:eastAsia="Arial" w:cs="Times New Roman" w:eastAsiaTheme="minorEastAsia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Arial" w:cs="Times New Roman" w:eastAsiaTheme="minorEastAsia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Arial" w:cs="Times New Roman" w:eastAsiaTheme="minorEastAsia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Arial" w:cs="Times New Roman" w:eastAsiaTheme="minorEastAsia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476" w:hRule="exact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03" w:type="dxa"/>
            <w:textDirection w:val="lrTb"/>
            <w:noWrap w:val="false"/>
          </w:tcPr>
          <w:p>
            <w:pPr>
              <w:pStyle w:val="812"/>
              <w:ind w:left="28"/>
              <w:spacing w:before="0" w:after="0" w:line="246" w:lineRule="exact"/>
              <w:widowControl w:val="off"/>
              <w:rPr>
                <w:rFonts w:ascii="Times New Roman" w:hAnsi="Times New Roman" w:eastAsia="Arial" w:cs="Times New Roman" w:eastAsiaTheme="minorEastAsia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Arial" w:cs="Times New Roman" w:eastAsiaTheme="minorEastAsia"/>
                <w:color w:val="000000"/>
                <w:sz w:val="18"/>
                <w:szCs w:val="18"/>
                <w:lang w:eastAsia="ru-RU"/>
              </w:rPr>
              <w:t xml:space="preserve">9. Вид, категория (тип), серия ценной бумаги (указывается для</w:t>
            </w:r>
            <w:r>
              <w:rPr>
                <w:rFonts w:ascii="Times New Roman" w:hAnsi="Times New Roman" w:eastAsia="Arial" w:cs="Times New Roman" w:eastAsiaTheme="minorEastAsia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eastAsia="Arial" w:cs="Times New Roman" w:eastAsiaTheme="minorEastAsia"/>
                <w:color w:val="000000"/>
                <w:sz w:val="28"/>
                <w:szCs w:val="28"/>
              </w:rPr>
            </w:r>
          </w:p>
          <w:p>
            <w:pPr>
              <w:pStyle w:val="812"/>
              <w:ind w:left="28"/>
              <w:spacing w:before="0" w:after="0" w:line="244" w:lineRule="exact"/>
              <w:widowControl w:val="off"/>
              <w:rPr>
                <w:rFonts w:ascii="Times New Roman" w:hAnsi="Times New Roman" w:eastAsia="Arial" w:cs="Times New Roman" w:eastAsiaTheme="minorEastAsia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Arial" w:cs="Times New Roman" w:eastAsiaTheme="minorEastAsia"/>
                <w:color w:val="000000"/>
                <w:sz w:val="18"/>
                <w:szCs w:val="18"/>
                <w:lang w:eastAsia="ru-RU"/>
              </w:rPr>
              <w:t xml:space="preserve">сделок с ценными бумагами)</w:t>
            </w:r>
            <w:r>
              <w:rPr>
                <w:rFonts w:ascii="Times New Roman" w:hAnsi="Times New Roman" w:eastAsia="Arial" w:cs="Times New Roman" w:eastAsiaTheme="minorEastAsia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eastAsia="Arial" w:cs="Times New Roman" w:eastAsiaTheme="minorEastAsia"/>
                <w:color w:val="00000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67" w:type="dxa"/>
            <w:textDirection w:val="lrTb"/>
            <w:noWrap w:val="false"/>
          </w:tcPr>
          <w:p>
            <w:pPr>
              <w:pStyle w:val="812"/>
              <w:ind w:left="28"/>
              <w:spacing w:before="0" w:after="0" w:line="244" w:lineRule="exact"/>
              <w:widowControl w:val="off"/>
              <w:rPr>
                <w:rFonts w:ascii="Times New Roman" w:hAnsi="Times New Roman" w:eastAsia="Arial" w:cs="Times New Roman" w:eastAsiaTheme="minorEastAsia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Arial" w:cs="Times New Roman" w:eastAsiaTheme="minorEastAsia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Arial" w:cs="Times New Roman" w:eastAsiaTheme="minorEastAsia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Arial" w:cs="Times New Roman" w:eastAsiaTheme="minorEastAsia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482" w:hRule="exact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03" w:type="dxa"/>
            <w:textDirection w:val="lrTb"/>
            <w:noWrap w:val="false"/>
          </w:tcPr>
          <w:p>
            <w:pPr>
              <w:pStyle w:val="812"/>
              <w:ind w:left="28"/>
              <w:spacing w:before="0" w:after="0" w:line="246" w:lineRule="exact"/>
              <w:widowControl w:val="off"/>
              <w:rPr>
                <w:rFonts w:ascii="Times New Roman" w:hAnsi="Times New Roman" w:eastAsia="Arial" w:cs="Times New Roman" w:eastAsiaTheme="minorEastAsia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Arial" w:cs="Times New Roman" w:eastAsiaTheme="minorEastAsia"/>
                <w:color w:val="000000"/>
                <w:sz w:val="18"/>
                <w:szCs w:val="18"/>
                <w:lang w:eastAsia="ru-RU"/>
              </w:rPr>
              <w:t xml:space="preserve">10. Полное фирменное наименование эмитента ценной бумаги</w:t>
            </w:r>
            <w:r>
              <w:rPr>
                <w:rFonts w:ascii="Times New Roman" w:hAnsi="Times New Roman" w:eastAsia="Arial" w:cs="Times New Roman" w:eastAsiaTheme="minorEastAsia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eastAsia="Arial" w:cs="Times New Roman" w:eastAsiaTheme="minorEastAsia"/>
                <w:color w:val="000000"/>
                <w:sz w:val="28"/>
                <w:szCs w:val="28"/>
              </w:rPr>
            </w:r>
          </w:p>
          <w:p>
            <w:pPr>
              <w:pStyle w:val="812"/>
              <w:ind w:left="28"/>
              <w:spacing w:before="0" w:after="0" w:line="244" w:lineRule="exact"/>
              <w:widowControl w:val="off"/>
              <w:rPr>
                <w:rFonts w:ascii="Times New Roman" w:hAnsi="Times New Roman" w:eastAsia="Arial" w:cs="Times New Roman" w:eastAsiaTheme="minorEastAsia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Arial" w:cs="Times New Roman" w:eastAsiaTheme="minorEastAsia"/>
                <w:color w:val="000000"/>
                <w:sz w:val="18"/>
                <w:szCs w:val="18"/>
                <w:lang w:eastAsia="ru-RU"/>
              </w:rPr>
              <w:t xml:space="preserve">(указывается для сделок с ценными бумагами)</w:t>
            </w:r>
            <w:r>
              <w:rPr>
                <w:rFonts w:ascii="Times New Roman" w:hAnsi="Times New Roman" w:eastAsia="Arial" w:cs="Times New Roman" w:eastAsiaTheme="minorEastAsia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eastAsia="Arial" w:cs="Times New Roman" w:eastAsiaTheme="minorEastAsia"/>
                <w:color w:val="00000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67" w:type="dxa"/>
            <w:textDirection w:val="lrTb"/>
            <w:noWrap w:val="false"/>
          </w:tcPr>
          <w:p>
            <w:pPr>
              <w:pStyle w:val="812"/>
              <w:spacing w:before="0" w:after="200"/>
            </w:pPr>
            <w:r/>
            <w:r/>
          </w:p>
        </w:tc>
      </w:tr>
      <w:tr>
        <w:tblPrEx/>
        <w:trPr>
          <w:trHeight w:val="488" w:hRule="exact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03" w:type="dxa"/>
            <w:textDirection w:val="lrTb"/>
            <w:noWrap w:val="false"/>
          </w:tcPr>
          <w:p>
            <w:pPr>
              <w:pStyle w:val="812"/>
              <w:ind w:left="28"/>
              <w:spacing w:before="0" w:after="0" w:line="246" w:lineRule="exact"/>
              <w:widowControl w:val="off"/>
              <w:rPr>
                <w:rFonts w:ascii="Times New Roman" w:hAnsi="Times New Roman" w:eastAsia="Arial" w:cs="Times New Roman" w:eastAsiaTheme="minorEastAsia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Arial" w:cs="Times New Roman" w:eastAsiaTheme="minorEastAsia"/>
                <w:color w:val="000000"/>
                <w:sz w:val="18"/>
                <w:szCs w:val="18"/>
                <w:lang w:eastAsia="ru-RU"/>
              </w:rPr>
              <w:t xml:space="preserve">11. Государственный регистрационный номер выпуска ценной</w:t>
            </w:r>
            <w:r>
              <w:rPr>
                <w:rFonts w:ascii="Times New Roman" w:hAnsi="Times New Roman" w:eastAsia="Arial" w:cs="Times New Roman" w:eastAsiaTheme="minorEastAsia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eastAsia="Arial" w:cs="Times New Roman" w:eastAsiaTheme="minorEastAsia"/>
                <w:color w:val="000000"/>
                <w:sz w:val="28"/>
                <w:szCs w:val="28"/>
              </w:rPr>
            </w:r>
          </w:p>
          <w:p>
            <w:pPr>
              <w:pStyle w:val="812"/>
              <w:ind w:left="28"/>
              <w:spacing w:before="0" w:after="0" w:line="244" w:lineRule="exact"/>
              <w:widowControl w:val="off"/>
              <w:rPr>
                <w:rFonts w:ascii="Times New Roman" w:hAnsi="Times New Roman" w:eastAsia="Arial" w:cs="Times New Roman" w:eastAsiaTheme="minorEastAsia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Arial" w:cs="Times New Roman" w:eastAsiaTheme="minorEastAsia"/>
                <w:color w:val="000000"/>
                <w:sz w:val="18"/>
                <w:szCs w:val="18"/>
                <w:lang w:eastAsia="ru-RU"/>
              </w:rPr>
              <w:t xml:space="preserve">бумаги (указывается для сделок с ценными бумагами)</w:t>
            </w:r>
            <w:r>
              <w:rPr>
                <w:rFonts w:ascii="Times New Roman" w:hAnsi="Times New Roman" w:eastAsia="Arial" w:cs="Times New Roman" w:eastAsiaTheme="minorEastAsia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eastAsia="Arial" w:cs="Times New Roman" w:eastAsiaTheme="minorEastAsia"/>
                <w:color w:val="00000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67" w:type="dxa"/>
            <w:textDirection w:val="lrTb"/>
            <w:noWrap w:val="false"/>
          </w:tcPr>
          <w:p>
            <w:pPr>
              <w:pStyle w:val="812"/>
              <w:ind w:left="28"/>
              <w:spacing w:before="0" w:after="0" w:line="244" w:lineRule="exact"/>
              <w:widowControl w:val="off"/>
              <w:rPr>
                <w:rFonts w:ascii="Times New Roman" w:hAnsi="Times New Roman" w:eastAsia="Arial" w:cs="Times New Roman" w:eastAsiaTheme="minorEastAsia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Arial" w:cs="Times New Roman" w:eastAsiaTheme="minorEastAsia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Arial" w:cs="Times New Roman" w:eastAsiaTheme="minorEastAsia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Arial" w:cs="Times New Roman" w:eastAsiaTheme="minorEastAsia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493" w:hRule="exact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03" w:type="dxa"/>
            <w:textDirection w:val="lrTb"/>
            <w:noWrap w:val="false"/>
          </w:tcPr>
          <w:p>
            <w:pPr>
              <w:pStyle w:val="812"/>
              <w:ind w:left="28"/>
              <w:spacing w:before="0" w:after="0" w:line="249" w:lineRule="exact"/>
              <w:widowControl w:val="off"/>
              <w:rPr>
                <w:rFonts w:ascii="Times New Roman" w:hAnsi="Times New Roman" w:eastAsia="Arial" w:cs="Times New Roman" w:eastAsiaTheme="minorEastAsia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Arial" w:cs="Times New Roman" w:eastAsiaTheme="minorEastAsia"/>
                <w:color w:val="000000"/>
                <w:sz w:val="18"/>
                <w:szCs w:val="18"/>
                <w:lang w:eastAsia="ru-RU"/>
              </w:rPr>
              <w:t xml:space="preserve">12. Цена одной ценной бумаги (указывается для всех сделок с</w:t>
            </w:r>
            <w:r>
              <w:rPr>
                <w:rFonts w:ascii="Times New Roman" w:hAnsi="Times New Roman" w:eastAsia="Arial" w:cs="Times New Roman" w:eastAsiaTheme="minorEastAsia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eastAsia="Arial" w:cs="Times New Roman" w:eastAsiaTheme="minorEastAsia"/>
                <w:color w:val="000000"/>
                <w:sz w:val="28"/>
                <w:szCs w:val="28"/>
              </w:rPr>
            </w:r>
          </w:p>
          <w:p>
            <w:pPr>
              <w:pStyle w:val="812"/>
              <w:ind w:left="28"/>
              <w:spacing w:before="0" w:after="0" w:line="244" w:lineRule="exact"/>
              <w:widowControl w:val="off"/>
              <w:rPr>
                <w:rFonts w:ascii="Times New Roman" w:hAnsi="Times New Roman" w:eastAsia="Arial" w:cs="Times New Roman" w:eastAsiaTheme="minorEastAsia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Arial" w:cs="Times New Roman" w:eastAsiaTheme="minorEastAsia"/>
                <w:color w:val="000000"/>
                <w:sz w:val="18"/>
                <w:szCs w:val="18"/>
                <w:lang w:eastAsia="ru-RU"/>
              </w:rPr>
              <w:t xml:space="preserve">ценными бумагами, кроме сделок репо)</w:t>
            </w:r>
            <w:r>
              <w:rPr>
                <w:rFonts w:ascii="Times New Roman" w:hAnsi="Times New Roman" w:eastAsia="Arial" w:cs="Times New Roman" w:eastAsiaTheme="minorEastAsia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eastAsia="Arial" w:cs="Times New Roman" w:eastAsiaTheme="minorEastAsia"/>
                <w:color w:val="00000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67" w:type="dxa"/>
            <w:textDirection w:val="lrTb"/>
            <w:noWrap w:val="false"/>
          </w:tcPr>
          <w:p>
            <w:pPr>
              <w:pStyle w:val="812"/>
              <w:ind w:left="28"/>
              <w:spacing w:before="0" w:after="0" w:line="244" w:lineRule="exact"/>
              <w:widowControl w:val="off"/>
              <w:rPr>
                <w:rFonts w:ascii="Times New Roman" w:hAnsi="Times New Roman" w:eastAsia="Arial" w:cs="Times New Roman" w:eastAsiaTheme="minorEastAsia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Arial" w:cs="Times New Roman" w:eastAsiaTheme="minorEastAsia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Arial" w:cs="Times New Roman" w:eastAsiaTheme="minorEastAsia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Arial" w:cs="Times New Roman" w:eastAsiaTheme="minorEastAsia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488" w:hRule="exact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03" w:type="dxa"/>
            <w:textDirection w:val="lrTb"/>
            <w:noWrap w:val="false"/>
          </w:tcPr>
          <w:p>
            <w:pPr>
              <w:pStyle w:val="812"/>
              <w:ind w:left="28"/>
              <w:spacing w:before="0" w:after="0" w:line="246" w:lineRule="exact"/>
              <w:widowControl w:val="off"/>
              <w:rPr>
                <w:rFonts w:ascii="Times New Roman" w:hAnsi="Times New Roman" w:eastAsia="Arial" w:cs="Times New Roman" w:eastAsiaTheme="minorEastAsia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Arial" w:cs="Times New Roman" w:eastAsiaTheme="minorEastAsia"/>
                <w:color w:val="000000"/>
                <w:sz w:val="18"/>
                <w:szCs w:val="18"/>
                <w:lang w:eastAsia="ru-RU"/>
              </w:rPr>
              <w:t xml:space="preserve">13. Цена покупки и продажи одной ценной бумаги по договору репо</w:t>
            </w:r>
            <w:r>
              <w:rPr>
                <w:rFonts w:ascii="Times New Roman" w:hAnsi="Times New Roman" w:eastAsia="Arial" w:cs="Times New Roman" w:eastAsiaTheme="minorEastAsia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eastAsia="Arial" w:cs="Times New Roman" w:eastAsiaTheme="minorEastAsia"/>
                <w:color w:val="000000"/>
                <w:sz w:val="28"/>
                <w:szCs w:val="28"/>
              </w:rPr>
            </w:r>
          </w:p>
          <w:p>
            <w:pPr>
              <w:pStyle w:val="812"/>
              <w:ind w:left="28"/>
              <w:spacing w:before="0" w:after="0" w:line="247" w:lineRule="exact"/>
              <w:widowControl w:val="off"/>
              <w:rPr>
                <w:rFonts w:ascii="Times New Roman" w:hAnsi="Times New Roman" w:eastAsia="Arial" w:cs="Times New Roman" w:eastAsiaTheme="minorEastAsia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Arial" w:cs="Times New Roman" w:eastAsiaTheme="minorEastAsia"/>
                <w:color w:val="000000"/>
                <w:sz w:val="18"/>
                <w:szCs w:val="18"/>
                <w:lang w:eastAsia="ru-RU"/>
              </w:rPr>
              <w:t xml:space="preserve">(для договоров репо)</w:t>
            </w:r>
            <w:r>
              <w:rPr>
                <w:rFonts w:ascii="Times New Roman" w:hAnsi="Times New Roman" w:eastAsia="Arial" w:cs="Times New Roman" w:eastAsiaTheme="minorEastAsia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eastAsia="Arial" w:cs="Times New Roman" w:eastAsiaTheme="minorEastAsia"/>
                <w:color w:val="00000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67" w:type="dxa"/>
            <w:textDirection w:val="lrTb"/>
            <w:noWrap w:val="false"/>
          </w:tcPr>
          <w:p>
            <w:pPr>
              <w:pStyle w:val="812"/>
              <w:ind w:left="28"/>
              <w:spacing w:before="0" w:after="0" w:line="247" w:lineRule="exact"/>
              <w:widowControl w:val="off"/>
              <w:rPr>
                <w:rFonts w:ascii="Times New Roman" w:hAnsi="Times New Roman" w:eastAsia="Arial" w:cs="Times New Roman" w:eastAsiaTheme="minorEastAsia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Arial" w:cs="Times New Roman" w:eastAsiaTheme="minorEastAsia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Arial" w:cs="Times New Roman" w:eastAsiaTheme="minorEastAsia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Arial" w:cs="Times New Roman" w:eastAsiaTheme="minorEastAsia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374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03" w:type="dxa"/>
            <w:textDirection w:val="lrTb"/>
            <w:noWrap w:val="false"/>
          </w:tcPr>
          <w:p>
            <w:pPr>
              <w:pStyle w:val="812"/>
              <w:ind w:left="28"/>
              <w:spacing w:before="0" w:after="0" w:line="246" w:lineRule="exact"/>
              <w:widowControl w:val="off"/>
              <w:rPr>
                <w:rFonts w:ascii="Times New Roman" w:hAnsi="Times New Roman" w:eastAsia="Arial" w:cs="Times New Roman" w:eastAsiaTheme="minorEastAsia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Arial" w:cs="Times New Roman" w:eastAsiaTheme="minorEastAsia"/>
                <w:color w:val="000000"/>
                <w:sz w:val="18"/>
                <w:szCs w:val="18"/>
                <w:lang w:eastAsia="ru-RU"/>
              </w:rPr>
              <w:t xml:space="preserve">14. Количество ценных бумаг (указывается для сделок с ценными </w:t>
            </w:r>
            <w:r>
              <w:rPr>
                <w:rFonts w:ascii="Times New Roman" w:hAnsi="Times New Roman" w:eastAsia="Arial" w:cs="Times New Roman" w:eastAsiaTheme="minorEastAsia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eastAsia="Arial" w:cs="Times New Roman" w:eastAsiaTheme="minorEastAsia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eastAsia="Arial" w:cs="Times New Roman" w:eastAsiaTheme="minorEastAsia"/>
                <w:color w:val="000000"/>
                <w:sz w:val="18"/>
                <w:szCs w:val="18"/>
                <w:lang w:eastAsia="ru-RU"/>
              </w:rPr>
              <w:t xml:space="preserve">бумагами)</w:t>
            </w:r>
            <w:r>
              <w:rPr>
                <w:rFonts w:ascii="Times New Roman" w:hAnsi="Times New Roman" w:eastAsia="Arial" w:cs="Times New Roman" w:eastAsiaTheme="minorEastAsia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eastAsia="Arial" w:cs="Times New Roman" w:eastAsiaTheme="minorEastAsia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eastAsia="Arial" w:cs="Times New Roman" w:eastAsiaTheme="minorEastAsia"/>
                <w:color w:val="00000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67" w:type="dxa"/>
            <w:textDirection w:val="lrTb"/>
            <w:noWrap w:val="false"/>
          </w:tcPr>
          <w:p>
            <w:pPr>
              <w:pStyle w:val="812"/>
              <w:ind w:left="28"/>
              <w:spacing w:before="0" w:after="0" w:line="247" w:lineRule="exact"/>
              <w:widowControl w:val="off"/>
              <w:rPr>
                <w:rFonts w:ascii="Times New Roman" w:hAnsi="Times New Roman" w:eastAsia="Arial" w:cs="Times New Roman" w:eastAsiaTheme="minorEastAsia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Arial" w:cs="Times New Roman" w:eastAsiaTheme="minorEastAsia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Arial" w:cs="Times New Roman" w:eastAsiaTheme="minorEastAsia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Arial" w:cs="Times New Roman" w:eastAsiaTheme="minorEastAsia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573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03" w:type="dxa"/>
            <w:textDirection w:val="lrTb"/>
            <w:noWrap w:val="false"/>
          </w:tcPr>
          <w:p>
            <w:pPr>
              <w:pStyle w:val="812"/>
              <w:ind w:left="28"/>
              <w:spacing w:before="0" w:after="0" w:line="247" w:lineRule="exact"/>
              <w:widowControl w:val="off"/>
              <w:rPr>
                <w:rFonts w:ascii="Times New Roman" w:hAnsi="Times New Roman" w:eastAsia="Arial" w:cs="Times New Roman" w:eastAsiaTheme="minorEastAsia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Arial" w:cs="Times New Roman" w:eastAsiaTheme="minorEastAsia"/>
                <w:color w:val="000000"/>
                <w:sz w:val="18"/>
                <w:szCs w:val="18"/>
                <w:lang w:eastAsia="ru-RU"/>
              </w:rPr>
              <w:t xml:space="preserve">15. Вид договора, являющегося производным финансовым </w:t>
            </w:r>
            <w:r>
              <w:rPr>
                <w:rFonts w:ascii="Times New Roman" w:hAnsi="Times New Roman" w:eastAsia="Arial" w:cs="Times New Roman" w:eastAsiaTheme="minorEastAsia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eastAsia="Arial" w:cs="Times New Roman" w:eastAsiaTheme="minorEastAsia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eastAsia="Arial" w:cs="Times New Roman" w:eastAsiaTheme="minorEastAsia"/>
                <w:color w:val="000000"/>
                <w:sz w:val="18"/>
                <w:szCs w:val="18"/>
                <w:lang w:eastAsia="ru-RU"/>
              </w:rPr>
              <w:t xml:space="preserve">инструментом (указывается для сделок с производными </w:t>
            </w:r>
            <w:r>
              <w:rPr>
                <w:rFonts w:ascii="Times New Roman" w:hAnsi="Times New Roman" w:eastAsia="Arial" w:cs="Times New Roman" w:eastAsiaTheme="minorEastAsia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eastAsia="Arial" w:cs="Times New Roman" w:eastAsiaTheme="minorEastAsia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eastAsia="Arial" w:cs="Times New Roman" w:eastAsiaTheme="minorEastAsia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eastAsia="Arial" w:cs="Times New Roman" w:eastAsiaTheme="minorEastAsia"/>
                <w:color w:val="000000"/>
                <w:sz w:val="18"/>
                <w:szCs w:val="18"/>
                <w:lang w:eastAsia="ru-RU"/>
              </w:rPr>
              <w:t xml:space="preserve">финансовыми инструментами)</w:t>
            </w:r>
            <w:r>
              <w:rPr>
                <w:rFonts w:ascii="Times New Roman" w:hAnsi="Times New Roman" w:eastAsia="Arial" w:cs="Times New Roman" w:eastAsiaTheme="minorEastAsia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eastAsia="Arial" w:cs="Times New Roman" w:eastAsiaTheme="minorEastAsia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eastAsia="Arial" w:cs="Times New Roman" w:eastAsiaTheme="minorEastAsia"/>
                <w:color w:val="00000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67" w:type="dxa"/>
            <w:textDirection w:val="lrTb"/>
            <w:noWrap w:val="false"/>
          </w:tcPr>
          <w:p>
            <w:pPr>
              <w:pStyle w:val="812"/>
              <w:ind w:left="28"/>
              <w:spacing w:before="0" w:after="0" w:line="247" w:lineRule="exact"/>
              <w:widowControl w:val="off"/>
              <w:rPr>
                <w:rFonts w:ascii="Times New Roman" w:hAnsi="Times New Roman" w:eastAsia="Arial" w:cs="Times New Roman" w:eastAsiaTheme="minorEastAsia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Arial" w:cs="Times New Roman" w:eastAsiaTheme="minorEastAsia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Arial" w:cs="Times New Roman" w:eastAsiaTheme="minorEastAsia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Arial" w:cs="Times New Roman" w:eastAsiaTheme="minorEastAsia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964" w:hRule="exact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03" w:type="dxa"/>
            <w:textDirection w:val="lrTb"/>
            <w:noWrap w:val="false"/>
          </w:tcPr>
          <w:p>
            <w:pPr>
              <w:pStyle w:val="812"/>
              <w:ind w:left="28"/>
              <w:spacing w:before="0" w:after="0" w:line="246" w:lineRule="exact"/>
              <w:widowControl w:val="off"/>
              <w:rPr>
                <w:rFonts w:ascii="Times New Roman" w:hAnsi="Times New Roman" w:eastAsia="Arial" w:cs="Times New Roman" w:eastAsiaTheme="minorEastAsia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Arial" w:cs="Times New Roman" w:eastAsiaTheme="minorEastAsia"/>
                <w:color w:val="000000"/>
                <w:sz w:val="18"/>
                <w:szCs w:val="18"/>
                <w:lang w:eastAsia="ru-RU"/>
              </w:rPr>
              <w:t xml:space="preserve">16. Наименование (обозначение) договора, являющегося</w:t>
            </w:r>
            <w:r>
              <w:rPr>
                <w:rFonts w:ascii="Times New Roman" w:hAnsi="Times New Roman" w:eastAsia="Arial" w:cs="Times New Roman" w:eastAsiaTheme="minorEastAsia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eastAsia="Arial" w:cs="Times New Roman" w:eastAsiaTheme="minorEastAsia"/>
                <w:color w:val="000000"/>
                <w:sz w:val="28"/>
                <w:szCs w:val="28"/>
              </w:rPr>
            </w:r>
          </w:p>
          <w:p>
            <w:pPr>
              <w:pStyle w:val="812"/>
              <w:ind w:left="28"/>
              <w:spacing w:before="0" w:after="0" w:line="247" w:lineRule="exact"/>
              <w:widowControl w:val="off"/>
              <w:rPr>
                <w:rFonts w:ascii="Times New Roman" w:hAnsi="Times New Roman" w:eastAsia="Arial" w:cs="Times New Roman" w:eastAsiaTheme="minorEastAsia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Arial" w:cs="Times New Roman" w:eastAsiaTheme="minorEastAsia"/>
                <w:color w:val="000000"/>
                <w:sz w:val="18"/>
                <w:szCs w:val="18"/>
                <w:lang w:eastAsia="ru-RU"/>
              </w:rPr>
              <w:t xml:space="preserve">производным финансовым инструментом, принятое у организатора</w:t>
            </w:r>
            <w:r>
              <w:rPr>
                <w:rFonts w:ascii="Times New Roman" w:hAnsi="Times New Roman" w:eastAsia="Arial" w:cs="Times New Roman" w:eastAsiaTheme="minorEastAsia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eastAsia="Arial" w:cs="Times New Roman" w:eastAsiaTheme="minorEastAsia"/>
                <w:color w:val="000000"/>
                <w:sz w:val="28"/>
                <w:szCs w:val="28"/>
              </w:rPr>
            </w:r>
          </w:p>
          <w:p>
            <w:pPr>
              <w:pStyle w:val="812"/>
              <w:ind w:left="28"/>
              <w:spacing w:before="0" w:after="0" w:line="244" w:lineRule="exact"/>
              <w:widowControl w:val="off"/>
              <w:rPr>
                <w:rFonts w:ascii="Times New Roman" w:hAnsi="Times New Roman" w:eastAsia="Arial" w:cs="Times New Roman" w:eastAsiaTheme="minorEastAsia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Arial" w:cs="Times New Roman" w:eastAsiaTheme="minorEastAsia"/>
                <w:color w:val="000000"/>
                <w:sz w:val="18"/>
                <w:szCs w:val="18"/>
                <w:lang w:eastAsia="ru-RU"/>
              </w:rPr>
              <w:t xml:space="preserve">торговли на рынке ценных бумаг (указывается для сделок с</w:t>
            </w:r>
            <w:r>
              <w:rPr>
                <w:rFonts w:ascii="Times New Roman" w:hAnsi="Times New Roman" w:eastAsia="Arial" w:cs="Times New Roman" w:eastAsiaTheme="minorEastAsia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eastAsia="Arial" w:cs="Times New Roman" w:eastAsiaTheme="minorEastAsia"/>
                <w:color w:val="000000"/>
                <w:sz w:val="28"/>
                <w:szCs w:val="28"/>
              </w:rPr>
            </w:r>
          </w:p>
          <w:p>
            <w:pPr>
              <w:pStyle w:val="812"/>
              <w:ind w:left="28"/>
              <w:spacing w:before="0" w:after="0" w:line="244" w:lineRule="exact"/>
              <w:widowControl w:val="off"/>
              <w:rPr>
                <w:rFonts w:ascii="Times New Roman" w:hAnsi="Times New Roman" w:eastAsia="Arial" w:cs="Times New Roman" w:eastAsiaTheme="minorEastAsia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Arial" w:cs="Times New Roman" w:eastAsiaTheme="minorEastAsia"/>
                <w:color w:val="000000"/>
                <w:sz w:val="18"/>
                <w:szCs w:val="18"/>
                <w:lang w:eastAsia="ru-RU"/>
              </w:rPr>
              <w:t xml:space="preserve">производными финансовыми инструментами)</w:t>
            </w:r>
            <w:r>
              <w:rPr>
                <w:rFonts w:ascii="Times New Roman" w:hAnsi="Times New Roman" w:eastAsia="Arial" w:cs="Times New Roman" w:eastAsiaTheme="minorEastAsia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eastAsia="Arial" w:cs="Times New Roman" w:eastAsiaTheme="minorEastAsia"/>
                <w:color w:val="00000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67" w:type="dxa"/>
            <w:textDirection w:val="lrTb"/>
            <w:noWrap w:val="false"/>
          </w:tcPr>
          <w:p>
            <w:pPr>
              <w:pStyle w:val="812"/>
              <w:ind w:left="28"/>
              <w:spacing w:before="0" w:after="0" w:line="244" w:lineRule="exact"/>
              <w:widowControl w:val="off"/>
              <w:rPr>
                <w:rFonts w:ascii="Times New Roman" w:hAnsi="Times New Roman" w:eastAsia="Arial" w:cs="Times New Roman" w:eastAsiaTheme="minorEastAsia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Arial" w:cs="Times New Roman" w:eastAsiaTheme="minorEastAsia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Arial" w:cs="Times New Roman" w:eastAsiaTheme="minorEastAsia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Arial" w:cs="Times New Roman" w:eastAsiaTheme="minorEastAsia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765" w:hRule="exact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03" w:type="dxa"/>
            <w:textDirection w:val="lrTb"/>
            <w:noWrap w:val="false"/>
          </w:tcPr>
          <w:p>
            <w:pPr>
              <w:pStyle w:val="812"/>
              <w:ind w:left="28"/>
              <w:spacing w:before="0" w:after="0" w:line="246" w:lineRule="exact"/>
              <w:widowControl w:val="off"/>
              <w:rPr>
                <w:rFonts w:ascii="Times New Roman" w:hAnsi="Times New Roman" w:eastAsia="Arial" w:cs="Times New Roman" w:eastAsiaTheme="minorEastAsia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Arial" w:cs="Times New Roman" w:eastAsiaTheme="minorEastAsia"/>
                <w:color w:val="000000"/>
                <w:sz w:val="18"/>
                <w:szCs w:val="18"/>
                <w:lang w:eastAsia="ru-RU"/>
              </w:rPr>
              <w:t xml:space="preserve">17. Цена одного договора, являющегося производным финансовым</w:t>
            </w:r>
            <w:r>
              <w:rPr>
                <w:rFonts w:ascii="Times New Roman" w:hAnsi="Times New Roman" w:eastAsia="Arial" w:cs="Times New Roman" w:eastAsiaTheme="minorEastAsia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eastAsia="Arial" w:cs="Times New Roman" w:eastAsiaTheme="minorEastAsia"/>
                <w:color w:val="000000"/>
                <w:sz w:val="28"/>
                <w:szCs w:val="28"/>
              </w:rPr>
            </w:r>
          </w:p>
          <w:p>
            <w:pPr>
              <w:pStyle w:val="812"/>
              <w:ind w:left="28"/>
              <w:spacing w:before="0" w:after="0" w:line="244" w:lineRule="exact"/>
              <w:widowControl w:val="off"/>
              <w:rPr>
                <w:rFonts w:ascii="Times New Roman" w:hAnsi="Times New Roman" w:eastAsia="Arial" w:cs="Times New Roman" w:eastAsiaTheme="minorEastAsia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Arial" w:cs="Times New Roman" w:eastAsiaTheme="minorEastAsia"/>
                <w:color w:val="000000"/>
                <w:sz w:val="18"/>
                <w:szCs w:val="18"/>
                <w:lang w:eastAsia="ru-RU"/>
              </w:rPr>
              <w:t xml:space="preserve">инструментом (размер премии по опциону) (указывается для сделок</w:t>
            </w:r>
            <w:r>
              <w:rPr>
                <w:rFonts w:ascii="Times New Roman" w:hAnsi="Times New Roman" w:eastAsia="Arial" w:cs="Times New Roman" w:eastAsiaTheme="minorEastAsia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eastAsia="Arial" w:cs="Times New Roman" w:eastAsiaTheme="minorEastAsia"/>
                <w:color w:val="000000"/>
                <w:sz w:val="28"/>
                <w:szCs w:val="28"/>
              </w:rPr>
            </w:r>
          </w:p>
          <w:p>
            <w:pPr>
              <w:pStyle w:val="812"/>
              <w:ind w:left="28"/>
              <w:spacing w:before="0" w:after="0" w:line="244" w:lineRule="exact"/>
              <w:widowControl w:val="off"/>
              <w:rPr>
                <w:rFonts w:ascii="Times New Roman" w:hAnsi="Times New Roman" w:eastAsia="Arial" w:cs="Times New Roman" w:eastAsiaTheme="minorEastAsia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Arial" w:cs="Times New Roman" w:eastAsiaTheme="minorEastAsia"/>
                <w:color w:val="000000"/>
                <w:sz w:val="18"/>
                <w:szCs w:val="18"/>
                <w:lang w:eastAsia="ru-RU"/>
              </w:rPr>
              <w:t xml:space="preserve">с производными финансовыми инструментами)</w:t>
            </w:r>
            <w:r>
              <w:rPr>
                <w:rFonts w:ascii="Times New Roman" w:hAnsi="Times New Roman" w:eastAsia="Arial" w:cs="Times New Roman" w:eastAsiaTheme="minorEastAsia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eastAsia="Arial" w:cs="Times New Roman" w:eastAsiaTheme="minorEastAsia"/>
                <w:color w:val="00000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67" w:type="dxa"/>
            <w:textDirection w:val="lrTb"/>
            <w:noWrap w:val="false"/>
          </w:tcPr>
          <w:p>
            <w:pPr>
              <w:pStyle w:val="812"/>
              <w:ind w:left="28"/>
              <w:spacing w:before="0" w:after="0" w:line="244" w:lineRule="exact"/>
              <w:widowControl w:val="off"/>
              <w:rPr>
                <w:rFonts w:ascii="Times New Roman" w:hAnsi="Times New Roman" w:eastAsia="Arial" w:cs="Times New Roman" w:eastAsiaTheme="minorEastAsia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Arial" w:cs="Times New Roman" w:eastAsiaTheme="minorEastAsia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Arial" w:cs="Times New Roman" w:eastAsiaTheme="minorEastAsia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Arial" w:cs="Times New Roman" w:eastAsiaTheme="minorEastAsia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743" w:hRule="exact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03" w:type="dxa"/>
            <w:textDirection w:val="lrTb"/>
            <w:noWrap w:val="false"/>
          </w:tcPr>
          <w:p>
            <w:pPr>
              <w:pStyle w:val="812"/>
              <w:ind w:left="28"/>
              <w:spacing w:before="0" w:after="0" w:line="246" w:lineRule="exact"/>
              <w:widowControl w:val="off"/>
              <w:rPr>
                <w:rFonts w:ascii="Times New Roman" w:hAnsi="Times New Roman" w:eastAsia="Arial" w:cs="Times New Roman" w:eastAsiaTheme="minorEastAsia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Arial" w:cs="Times New Roman" w:eastAsiaTheme="minorEastAsia"/>
                <w:color w:val="000000"/>
                <w:sz w:val="18"/>
                <w:szCs w:val="18"/>
                <w:lang w:eastAsia="ru-RU"/>
              </w:rPr>
              <w:t xml:space="preserve">18. Количество договоров, являющихся производными</w:t>
            </w:r>
            <w:r>
              <w:rPr>
                <w:rFonts w:ascii="Times New Roman" w:hAnsi="Times New Roman" w:eastAsia="Arial" w:cs="Times New Roman" w:eastAsiaTheme="minorEastAsia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eastAsia="Arial" w:cs="Times New Roman" w:eastAsiaTheme="minorEastAsia"/>
                <w:color w:val="000000"/>
                <w:sz w:val="28"/>
                <w:szCs w:val="28"/>
              </w:rPr>
            </w:r>
          </w:p>
          <w:p>
            <w:pPr>
              <w:pStyle w:val="812"/>
              <w:ind w:left="28"/>
              <w:spacing w:before="0" w:after="0" w:line="244" w:lineRule="exact"/>
              <w:widowControl w:val="off"/>
              <w:rPr>
                <w:rFonts w:ascii="Times New Roman" w:hAnsi="Times New Roman" w:eastAsia="Arial" w:cs="Times New Roman" w:eastAsiaTheme="minorEastAsia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Arial" w:cs="Times New Roman" w:eastAsiaTheme="minorEastAsia"/>
                <w:color w:val="000000"/>
                <w:sz w:val="18"/>
                <w:szCs w:val="18"/>
                <w:lang w:eastAsia="ru-RU"/>
              </w:rPr>
              <w:t xml:space="preserve">финансовыми инструментами (указывается для сделок с</w:t>
            </w:r>
            <w:r>
              <w:rPr>
                <w:rFonts w:ascii="Times New Roman" w:hAnsi="Times New Roman" w:eastAsia="Arial" w:cs="Times New Roman" w:eastAsiaTheme="minorEastAsia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eastAsia="Arial" w:cs="Times New Roman" w:eastAsiaTheme="minorEastAsia"/>
                <w:color w:val="000000"/>
                <w:sz w:val="28"/>
                <w:szCs w:val="28"/>
              </w:rPr>
            </w:r>
          </w:p>
          <w:p>
            <w:pPr>
              <w:pStyle w:val="812"/>
              <w:ind w:left="28"/>
              <w:spacing w:before="0" w:after="0" w:line="247" w:lineRule="exact"/>
              <w:widowControl w:val="off"/>
              <w:rPr>
                <w:rFonts w:ascii="Times New Roman" w:hAnsi="Times New Roman" w:eastAsia="Arial" w:cs="Times New Roman" w:eastAsiaTheme="minorEastAsia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Arial" w:cs="Times New Roman" w:eastAsiaTheme="minorEastAsia"/>
                <w:color w:val="000000"/>
                <w:sz w:val="18"/>
                <w:szCs w:val="18"/>
                <w:lang w:eastAsia="ru-RU"/>
              </w:rPr>
              <w:t xml:space="preserve">производными финансовыми инструментами)</w:t>
            </w:r>
            <w:r>
              <w:rPr>
                <w:rFonts w:ascii="Times New Roman" w:hAnsi="Times New Roman" w:eastAsia="Arial" w:cs="Times New Roman" w:eastAsiaTheme="minorEastAsia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eastAsia="Arial" w:cs="Times New Roman" w:eastAsiaTheme="minorEastAsia"/>
                <w:color w:val="00000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67" w:type="dxa"/>
            <w:textDirection w:val="lrTb"/>
            <w:noWrap w:val="false"/>
          </w:tcPr>
          <w:p>
            <w:pPr>
              <w:pStyle w:val="812"/>
              <w:ind w:left="28"/>
              <w:spacing w:before="0" w:after="0" w:line="247" w:lineRule="exact"/>
              <w:widowControl w:val="off"/>
              <w:rPr>
                <w:rFonts w:ascii="Times New Roman" w:hAnsi="Times New Roman" w:eastAsia="Arial" w:cs="Times New Roman" w:eastAsiaTheme="minorEastAsia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Arial" w:cs="Times New Roman" w:eastAsiaTheme="minorEastAsia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Arial" w:cs="Times New Roman" w:eastAsiaTheme="minorEastAsia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Arial" w:cs="Times New Roman" w:eastAsiaTheme="minorEastAsia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582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03" w:type="dxa"/>
            <w:textDirection w:val="lrTb"/>
            <w:noWrap w:val="false"/>
          </w:tcPr>
          <w:p>
            <w:pPr>
              <w:pStyle w:val="812"/>
              <w:ind w:left="28"/>
              <w:spacing w:before="0" w:after="0" w:line="246" w:lineRule="exact"/>
              <w:widowControl w:val="off"/>
              <w:rPr>
                <w:rFonts w:ascii="Times New Roman" w:hAnsi="Times New Roman" w:eastAsia="Arial" w:cs="Times New Roman" w:eastAsiaTheme="minorEastAsia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Arial" w:cs="Times New Roman" w:eastAsiaTheme="minorEastAsia"/>
                <w:color w:val="000000"/>
                <w:sz w:val="18"/>
                <w:szCs w:val="18"/>
                <w:lang w:eastAsia="ru-RU"/>
              </w:rPr>
              <w:t xml:space="preserve">19. Цена исполнения договора, являющегося производным </w:t>
            </w:r>
            <w:r>
              <w:rPr>
                <w:rFonts w:ascii="Times New Roman" w:hAnsi="Times New Roman" w:eastAsia="Arial" w:cs="Times New Roman" w:eastAsiaTheme="minorEastAsia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eastAsia="Arial" w:cs="Times New Roman" w:eastAsiaTheme="minorEastAsia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eastAsia="Arial" w:cs="Times New Roman" w:eastAsiaTheme="minorEastAsia"/>
                <w:color w:val="000000"/>
                <w:sz w:val="18"/>
                <w:szCs w:val="18"/>
                <w:lang w:eastAsia="ru-RU"/>
              </w:rPr>
              <w:t xml:space="preserve">финансовым инструментом (указывается для сделок с </w:t>
            </w:r>
            <w:r>
              <w:rPr>
                <w:rFonts w:ascii="Times New Roman" w:hAnsi="Times New Roman" w:eastAsia="Arial" w:cs="Times New Roman" w:eastAsiaTheme="minorEastAsia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eastAsia="Arial" w:cs="Times New Roman" w:eastAsiaTheme="minorEastAsia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eastAsia="Arial" w:cs="Times New Roman" w:eastAsiaTheme="minorEastAsia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eastAsia="Arial" w:cs="Times New Roman" w:eastAsiaTheme="minorEastAsia"/>
                <w:color w:val="000000"/>
                <w:sz w:val="18"/>
                <w:szCs w:val="18"/>
                <w:lang w:eastAsia="ru-RU"/>
              </w:rPr>
              <w:t xml:space="preserve">производными финансовыми инструментами)</w:t>
            </w:r>
            <w:r>
              <w:rPr>
                <w:rFonts w:ascii="Times New Roman" w:hAnsi="Times New Roman" w:eastAsia="Arial" w:cs="Times New Roman" w:eastAsiaTheme="minorEastAsia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eastAsia="Arial" w:cs="Times New Roman" w:eastAsiaTheme="minorEastAsia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eastAsia="Arial" w:cs="Times New Roman" w:eastAsiaTheme="minorEastAsia"/>
                <w:color w:val="00000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67" w:type="dxa"/>
            <w:textDirection w:val="lrTb"/>
            <w:noWrap w:val="false"/>
          </w:tcPr>
          <w:p>
            <w:pPr>
              <w:pStyle w:val="812"/>
              <w:ind w:left="28"/>
              <w:spacing w:before="0" w:after="0" w:line="247" w:lineRule="exact"/>
              <w:widowControl w:val="off"/>
              <w:rPr>
                <w:rFonts w:ascii="Times New Roman" w:hAnsi="Times New Roman" w:eastAsia="Arial" w:cs="Times New Roman" w:eastAsiaTheme="minorEastAsia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Arial" w:cs="Times New Roman" w:eastAsiaTheme="minorEastAsia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Arial" w:cs="Times New Roman" w:eastAsiaTheme="minorEastAsia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Arial" w:cs="Times New Roman" w:eastAsiaTheme="minorEastAsia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38" w:hRule="exact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03" w:type="dxa"/>
            <w:textDirection w:val="lrTb"/>
            <w:noWrap w:val="false"/>
          </w:tcPr>
          <w:p>
            <w:pPr>
              <w:pStyle w:val="812"/>
              <w:ind w:left="28"/>
              <w:spacing w:before="0" w:after="0" w:line="246" w:lineRule="exact"/>
              <w:widowControl w:val="off"/>
              <w:rPr>
                <w:rFonts w:ascii="Times New Roman" w:hAnsi="Times New Roman" w:eastAsia="Arial" w:cs="Times New Roman" w:eastAsiaTheme="minorEastAsia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Arial" w:cs="Times New Roman" w:eastAsiaTheme="minorEastAsia"/>
                <w:color w:val="000000"/>
                <w:sz w:val="18"/>
                <w:szCs w:val="18"/>
                <w:lang w:eastAsia="ru-RU"/>
              </w:rPr>
              <w:t xml:space="preserve">20. Вид валюты (указывается для операций с валютой)</w:t>
            </w:r>
            <w:r>
              <w:rPr>
                <w:rFonts w:ascii="Times New Roman" w:hAnsi="Times New Roman" w:eastAsia="Arial" w:cs="Times New Roman" w:eastAsiaTheme="minorEastAsia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eastAsia="Arial" w:cs="Times New Roman" w:eastAsiaTheme="minorEastAsia"/>
                <w:color w:val="00000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67" w:type="dxa"/>
            <w:textDirection w:val="lrTb"/>
            <w:noWrap w:val="false"/>
          </w:tcPr>
          <w:p>
            <w:pPr>
              <w:pStyle w:val="812"/>
              <w:ind w:left="28"/>
              <w:spacing w:before="0" w:after="0" w:line="246" w:lineRule="exact"/>
              <w:widowControl w:val="off"/>
              <w:rPr>
                <w:rFonts w:ascii="Times New Roman" w:hAnsi="Times New Roman" w:eastAsia="Arial" w:cs="Times New Roman" w:eastAsiaTheme="minorEastAsia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Arial" w:cs="Times New Roman" w:eastAsiaTheme="minorEastAsia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Arial" w:cs="Times New Roman" w:eastAsiaTheme="minorEastAsia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Arial" w:cs="Times New Roman" w:eastAsiaTheme="minorEastAsia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312" w:hRule="exact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03" w:type="dxa"/>
            <w:textDirection w:val="lrTb"/>
            <w:noWrap w:val="false"/>
          </w:tcPr>
          <w:p>
            <w:pPr>
              <w:pStyle w:val="812"/>
              <w:ind w:left="28"/>
              <w:spacing w:before="0" w:after="0" w:line="246" w:lineRule="exact"/>
              <w:widowControl w:val="off"/>
              <w:rPr>
                <w:rFonts w:ascii="Times New Roman" w:hAnsi="Times New Roman" w:eastAsia="Arial" w:cs="Times New Roman" w:eastAsiaTheme="minorEastAsia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Arial" w:cs="Times New Roman" w:eastAsiaTheme="minorEastAsia"/>
                <w:color w:val="000000"/>
                <w:sz w:val="18"/>
                <w:szCs w:val="18"/>
                <w:lang w:eastAsia="ru-RU"/>
              </w:rPr>
              <w:t xml:space="preserve">21. Вид товара (указывается для операций с товаром)</w:t>
            </w:r>
            <w:r>
              <w:rPr>
                <w:rFonts w:ascii="Times New Roman" w:hAnsi="Times New Roman" w:eastAsia="Arial" w:cs="Times New Roman" w:eastAsiaTheme="minorEastAsia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eastAsia="Arial" w:cs="Times New Roman" w:eastAsiaTheme="minorEastAsia"/>
                <w:color w:val="00000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67" w:type="dxa"/>
            <w:textDirection w:val="lrTb"/>
            <w:noWrap w:val="false"/>
          </w:tcPr>
          <w:p>
            <w:pPr>
              <w:pStyle w:val="812"/>
              <w:ind w:left="28"/>
              <w:spacing w:before="0" w:after="0" w:line="246" w:lineRule="exact"/>
              <w:widowControl w:val="off"/>
              <w:rPr>
                <w:rFonts w:ascii="Times New Roman" w:hAnsi="Times New Roman" w:eastAsia="Arial" w:cs="Times New Roman" w:eastAsiaTheme="minorEastAsia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Arial" w:cs="Times New Roman" w:eastAsiaTheme="minorEastAsia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Arial" w:cs="Times New Roman" w:eastAsiaTheme="minorEastAsia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Arial" w:cs="Times New Roman" w:eastAsiaTheme="minorEastAsia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67" w:hRule="exact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03" w:type="dxa"/>
            <w:textDirection w:val="lrTb"/>
            <w:noWrap w:val="false"/>
          </w:tcPr>
          <w:p>
            <w:pPr>
              <w:pStyle w:val="812"/>
              <w:ind w:left="28"/>
              <w:spacing w:before="0" w:after="0" w:line="246" w:lineRule="exact"/>
              <w:widowControl w:val="off"/>
              <w:rPr>
                <w:rFonts w:ascii="Times New Roman" w:hAnsi="Times New Roman" w:eastAsia="Arial" w:cs="Times New Roman" w:eastAsiaTheme="minorEastAsia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Arial" w:cs="Times New Roman" w:eastAsiaTheme="minorEastAsia"/>
                <w:color w:val="000000"/>
                <w:sz w:val="18"/>
                <w:szCs w:val="18"/>
                <w:lang w:eastAsia="ru-RU"/>
              </w:rPr>
              <w:t xml:space="preserve">22. Количество товара (указывается для операций с товаром)</w:t>
            </w:r>
            <w:r>
              <w:rPr>
                <w:rFonts w:ascii="Times New Roman" w:hAnsi="Times New Roman" w:eastAsia="Arial" w:cs="Times New Roman" w:eastAsiaTheme="minorEastAsia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eastAsia="Arial" w:cs="Times New Roman" w:eastAsiaTheme="minorEastAsia"/>
                <w:color w:val="00000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67" w:type="dxa"/>
            <w:textDirection w:val="lrTb"/>
            <w:noWrap w:val="false"/>
          </w:tcPr>
          <w:p>
            <w:pPr>
              <w:pStyle w:val="812"/>
              <w:ind w:left="28"/>
              <w:spacing w:before="0" w:after="0" w:line="246" w:lineRule="exact"/>
              <w:widowControl w:val="off"/>
              <w:rPr>
                <w:rFonts w:ascii="Times New Roman" w:hAnsi="Times New Roman" w:eastAsia="Arial" w:cs="Times New Roman" w:eastAsiaTheme="minorEastAsia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Arial" w:cs="Times New Roman" w:eastAsiaTheme="minorEastAsia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Arial" w:cs="Times New Roman" w:eastAsiaTheme="minorEastAsia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Arial" w:cs="Times New Roman" w:eastAsiaTheme="minorEastAsia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89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03" w:type="dxa"/>
            <w:textDirection w:val="lrTb"/>
            <w:noWrap w:val="false"/>
          </w:tcPr>
          <w:p>
            <w:pPr>
              <w:pStyle w:val="812"/>
              <w:ind w:left="28"/>
              <w:spacing w:before="0" w:after="0" w:line="246" w:lineRule="exact"/>
              <w:widowControl w:val="off"/>
              <w:rPr>
                <w:rFonts w:ascii="Times New Roman" w:hAnsi="Times New Roman" w:eastAsia="Arial" w:cs="Times New Roman" w:eastAsiaTheme="minorEastAsia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Arial" w:cs="Times New Roman" w:eastAsiaTheme="minorEastAsia"/>
                <w:color w:val="000000"/>
                <w:sz w:val="18"/>
                <w:szCs w:val="18"/>
                <w:lang w:eastAsia="ru-RU"/>
              </w:rPr>
              <w:t xml:space="preserve">23. Цена за единицу товара (указывается для </w:t>
            </w:r>
            <w:r>
              <w:rPr>
                <w:rFonts w:ascii="Times New Roman" w:hAnsi="Times New Roman" w:eastAsia="Arial" w:cs="Times New Roman" w:eastAsiaTheme="minorEastAsia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eastAsia="Arial" w:cs="Times New Roman" w:eastAsiaTheme="minorEastAsia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eastAsia="Arial" w:cs="Times New Roman" w:eastAsiaTheme="minorEastAsia"/>
                <w:color w:val="000000"/>
                <w:sz w:val="18"/>
                <w:szCs w:val="18"/>
                <w:lang w:eastAsia="ru-RU"/>
              </w:rPr>
              <w:t xml:space="preserve">операций с товаром)</w:t>
            </w:r>
            <w:r>
              <w:rPr>
                <w:rFonts w:ascii="Times New Roman" w:hAnsi="Times New Roman" w:eastAsia="Arial" w:cs="Times New Roman" w:eastAsiaTheme="minorEastAsia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eastAsia="Arial" w:cs="Times New Roman" w:eastAsiaTheme="minorEastAsia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eastAsia="Arial" w:cs="Times New Roman" w:eastAsiaTheme="minorEastAsia"/>
                <w:color w:val="00000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67" w:type="dxa"/>
            <w:textDirection w:val="lrTb"/>
            <w:noWrap w:val="false"/>
          </w:tcPr>
          <w:p>
            <w:pPr>
              <w:pStyle w:val="812"/>
              <w:ind w:left="28"/>
              <w:spacing w:before="0" w:after="0" w:line="246" w:lineRule="exact"/>
              <w:widowControl w:val="off"/>
              <w:rPr>
                <w:rFonts w:ascii="Times New Roman" w:hAnsi="Times New Roman" w:eastAsia="Arial" w:cs="Times New Roman" w:eastAsiaTheme="minorEastAsia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Arial" w:cs="Times New Roman" w:eastAsiaTheme="minorEastAsia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Arial" w:cs="Times New Roman" w:eastAsiaTheme="minorEastAsia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Arial" w:cs="Times New Roman" w:eastAsiaTheme="minorEastAsia"/>
                <w:color w:val="000000"/>
                <w:sz w:val="28"/>
                <w:szCs w:val="28"/>
                <w:lang w:eastAsia="ru-RU"/>
              </w:rPr>
            </w:r>
          </w:p>
        </w:tc>
      </w:tr>
    </w:tbl>
    <w:tbl>
      <w:tblPr>
        <w:tblpPr w:horzAnchor="margin" w:tblpXSpec="left" w:vertAnchor="text" w:tblpY="158" w:leftFromText="180" w:topFromText="0" w:rightFromText="180" w:bottomFromText="0"/>
        <w:tblW w:w="4700" w:type="pct"/>
        <w:tblInd w:w="108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3987"/>
        <w:gridCol w:w="2393"/>
        <w:gridCol w:w="3106"/>
      </w:tblGrid>
      <w:tr>
        <w:tblPrEx/>
        <w:trPr/>
        <w:tc>
          <w:tcPr>
            <w:tcW w:w="3987" w:type="dxa"/>
            <w:textDirection w:val="lrTb"/>
            <w:noWrap w:val="false"/>
          </w:tcPr>
          <w:p>
            <w:pPr>
              <w:pStyle w:val="812"/>
              <w:jc w:val="center"/>
              <w:spacing w:before="0" w:after="0" w:line="240" w:lineRule="auto"/>
              <w:widowControl w:val="off"/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eastAsia="Calibri" w:cs="Times New Roman"/>
                <w:bCs/>
                <w:color w:val="000000"/>
                <w:sz w:val="24"/>
                <w:szCs w:val="28"/>
                <w:lang w:val="ru-RU" w:eastAsia="en-US" w:bidi="ar-SA"/>
              </w:rPr>
              <w:t xml:space="preserve">___________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</w:r>
          </w:p>
          <w:p>
            <w:pPr>
              <w:pStyle w:val="812"/>
              <w:jc w:val="center"/>
              <w:spacing w:before="0" w:after="0" w:line="240" w:lineRule="auto"/>
              <w:widowControl w:val="off"/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eastAsia="Calibri" w:cs="Times New Roman"/>
                <w:bCs/>
                <w:color w:val="000000"/>
                <w:sz w:val="20"/>
                <w:szCs w:val="28"/>
                <w:lang w:val="ru-RU" w:eastAsia="en-US" w:bidi="ar-SA"/>
              </w:rPr>
              <w:t xml:space="preserve">(дата)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</w:r>
          </w:p>
        </w:tc>
        <w:tc>
          <w:tcPr>
            <w:tcW w:w="2393" w:type="dxa"/>
            <w:textDirection w:val="lrTb"/>
            <w:noWrap w:val="false"/>
          </w:tcPr>
          <w:p>
            <w:pPr>
              <w:pStyle w:val="812"/>
              <w:jc w:val="center"/>
              <w:spacing w:before="0" w:after="0" w:line="240" w:lineRule="auto"/>
              <w:widowControl w:val="off"/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eastAsia="Calibri" w:cs="Times New Roman"/>
                <w:bCs/>
                <w:color w:val="000000"/>
                <w:sz w:val="24"/>
                <w:szCs w:val="28"/>
                <w:lang w:val="ru-RU" w:eastAsia="en-US" w:bidi="ar-SA"/>
              </w:rPr>
              <w:t xml:space="preserve">_____________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</w:r>
          </w:p>
          <w:p>
            <w:pPr>
              <w:pStyle w:val="812"/>
              <w:jc w:val="center"/>
              <w:spacing w:before="0" w:after="0" w:line="240" w:lineRule="auto"/>
              <w:widowControl w:val="off"/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eastAsia="Calibri" w:cs="Times New Roman"/>
                <w:bCs/>
                <w:color w:val="000000"/>
                <w:sz w:val="20"/>
                <w:szCs w:val="28"/>
                <w:lang w:val="ru-RU" w:eastAsia="en-US" w:bidi="ar-SA"/>
              </w:rPr>
              <w:t xml:space="preserve">(подпись)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</w:r>
          </w:p>
        </w:tc>
        <w:tc>
          <w:tcPr>
            <w:tcW w:w="3106" w:type="dxa"/>
            <w:textDirection w:val="lrTb"/>
            <w:noWrap w:val="false"/>
          </w:tcPr>
          <w:p>
            <w:pPr>
              <w:pStyle w:val="812"/>
              <w:jc w:val="center"/>
              <w:spacing w:before="0" w:after="0" w:line="240" w:lineRule="auto"/>
              <w:widowControl w:val="off"/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eastAsia="Calibri" w:cs="Times New Roman"/>
                <w:bCs/>
                <w:color w:val="000000"/>
                <w:sz w:val="24"/>
                <w:szCs w:val="28"/>
                <w:lang w:val="ru-RU" w:eastAsia="en-US" w:bidi="ar-SA"/>
              </w:rPr>
              <w:t xml:space="preserve">_____________________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</w:r>
          </w:p>
          <w:p>
            <w:pPr>
              <w:pStyle w:val="812"/>
              <w:jc w:val="center"/>
              <w:spacing w:before="0" w:after="0" w:line="240" w:lineRule="auto"/>
              <w:widowControl w:val="off"/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eastAsia="Calibri" w:cs="Times New Roman"/>
                <w:bCs/>
                <w:color w:val="000000"/>
                <w:sz w:val="20"/>
                <w:szCs w:val="28"/>
                <w:lang w:val="ru-RU" w:eastAsia="en-US" w:bidi="ar-SA"/>
              </w:rPr>
              <w:t xml:space="preserve">(расшифровка подписи)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</w:r>
          </w:p>
        </w:tc>
      </w:tr>
    </w:tbl>
    <w:p>
      <w:pPr>
        <w:pStyle w:val="812"/>
        <w:spacing w:before="0" w:after="200"/>
        <w:tabs>
          <w:tab w:val="clear" w:pos="708" w:leader="none"/>
          <w:tab w:val="left" w:pos="9006" w:leader="none"/>
        </w:tabs>
      </w:pPr>
      <w:r/>
      <w:r/>
    </w:p>
    <w:sectPr>
      <w:footerReference w:type="default" r:id="rId9"/>
      <w:footnotePr/>
      <w:endnotePr/>
      <w:type w:val="nextPage"/>
      <w:pgSz w:w="11906" w:h="16838" w:orient="portrait"/>
      <w:pgMar w:top="1134" w:right="680" w:bottom="1134" w:left="1134" w:header="0" w:footer="709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imes New Roman">
    <w:panose1 w:val="02020603050405020304"/>
  </w:font>
  <w:font w:name="Tahoma">
    <w:panose1 w:val="020B0604030504040204"/>
  </w:font>
  <w:font w:name="Noto Sans Devanagari">
    <w:panose1 w:val="020B0502040504020204"/>
  </w:font>
  <w:font w:name="Liberation Serif">
    <w:panose1 w:val="02020603050405020304"/>
  </w:font>
  <w:font w:name="PT Astra Serif">
    <w:panose1 w:val="020A0603040505020204"/>
  </w:font>
  <w:font w:name="Arial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60"/>
      <w:jc w:val="center"/>
    </w:pPr>
    <w:r>
      <w:fldChar w:fldCharType="begin"/>
    </w:r>
    <w:r>
      <w:instrText xml:space="preserve"> PAGE </w:instrText>
    </w:r>
    <w:r>
      <w:fldChar w:fldCharType="separate"/>
    </w:r>
    <w:r>
      <w:t xml:space="preserve">9</w:t>
    </w:r>
    <w:r>
      <w:fldChar w:fldCharType="end"/>
    </w:r>
    <w:r/>
  </w:p>
  <w:p>
    <w:pPr>
      <w:pStyle w:val="860"/>
    </w:pPr>
    <w:r/>
    <w:r/>
  </w:p>
  <w:p>
    <w:pPr>
      <w:pStyle w:val="860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  <w:tabs>
          <w:tab w:val="num" w:pos="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1141" w:hanging="432"/>
        <w:tabs>
          <w:tab w:val="num" w:pos="0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1573" w:hanging="504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2077" w:hanging="648"/>
        <w:tabs>
          <w:tab w:val="num" w:pos="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581" w:hanging="792"/>
        <w:tabs>
          <w:tab w:val="num" w:pos="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3085" w:hanging="936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589" w:hanging="1080"/>
        <w:tabs>
          <w:tab w:val="num" w:pos="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4093" w:hanging="1224"/>
        <w:tabs>
          <w:tab w:val="num" w:pos="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669" w:hanging="1440"/>
        <w:tabs>
          <w:tab w:val="num" w:pos="0" w:leader="none"/>
        </w:tabs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432"/>
        <w:tabs>
          <w:tab w:val="num" w:pos="0" w:leader="none"/>
        </w:tabs>
      </w:pPr>
      <w:rPr>
        <w:rFonts w:ascii="Liberation Serif" w:hAnsi="Liberation Serif" w:eastAsia="Liberation Serif" w:cs="Liberation Serif"/>
        <w:b w:val="0"/>
        <w:sz w:val="28"/>
      </w:rPr>
    </w:lvl>
    <w:lvl w:ilvl="1">
      <w:start w:val="1"/>
      <w:numFmt w:val="decimal"/>
      <w:isLgl w:val="false"/>
      <w:suff w:val="tab"/>
      <w:lvlText w:val="%1.%2."/>
      <w:lvlJc w:val="left"/>
      <w:pPr>
        <w:ind w:left="853" w:hanging="576"/>
        <w:tabs>
          <w:tab w:val="num" w:pos="0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997" w:hanging="720"/>
        <w:tabs>
          <w:tab w:val="num" w:pos="0" w:leader="none"/>
        </w:tabs>
      </w:pPr>
    </w:lvl>
    <w:lvl w:ilvl="3">
      <w:start w:val="1"/>
      <w:numFmt w:val="decimal"/>
      <w:pStyle w:val="816"/>
      <w:isLgl w:val="false"/>
      <w:suff w:val="tab"/>
      <w:lvlText w:val="%1.%2.%3.%4."/>
      <w:lvlJc w:val="left"/>
      <w:pPr>
        <w:ind w:left="1141" w:hanging="864"/>
        <w:tabs>
          <w:tab w:val="num" w:pos="0" w:leader="none"/>
        </w:tabs>
      </w:pPr>
    </w:lvl>
    <w:lvl w:ilvl="4">
      <w:start w:val="1"/>
      <w:numFmt w:val="decimal"/>
      <w:pStyle w:val="817"/>
      <w:isLgl w:val="false"/>
      <w:suff w:val="tab"/>
      <w:lvlText w:val="%1.%2.%3.%4.%5."/>
      <w:lvlJc w:val="left"/>
      <w:pPr>
        <w:ind w:left="1285" w:hanging="1008"/>
        <w:tabs>
          <w:tab w:val="num" w:pos="0" w:leader="none"/>
        </w:tabs>
      </w:pPr>
    </w:lvl>
    <w:lvl w:ilvl="5">
      <w:start w:val="1"/>
      <w:numFmt w:val="decimal"/>
      <w:pStyle w:val="818"/>
      <w:isLgl w:val="false"/>
      <w:suff w:val="tab"/>
      <w:lvlText w:val="%1.%2.%3.%4.%5.%6."/>
      <w:lvlJc w:val="left"/>
      <w:pPr>
        <w:ind w:left="1429" w:hanging="1152"/>
        <w:tabs>
          <w:tab w:val="num" w:pos="0" w:leader="none"/>
        </w:tabs>
      </w:pPr>
    </w:lvl>
    <w:lvl w:ilvl="6">
      <w:start w:val="1"/>
      <w:numFmt w:val="decimal"/>
      <w:pStyle w:val="819"/>
      <w:isLgl w:val="false"/>
      <w:suff w:val="tab"/>
      <w:lvlText w:val="%1.%2.%3.%4.%5.%6.%7."/>
      <w:lvlJc w:val="left"/>
      <w:pPr>
        <w:ind w:left="1573" w:hanging="1296"/>
        <w:tabs>
          <w:tab w:val="num" w:pos="0" w:leader="none"/>
        </w:tabs>
      </w:pPr>
    </w:lvl>
    <w:lvl w:ilvl="7">
      <w:start w:val="1"/>
      <w:numFmt w:val="decimal"/>
      <w:pStyle w:val="820"/>
      <w:isLgl w:val="false"/>
      <w:suff w:val="tab"/>
      <w:lvlText w:val="%1.%2.%3.%4.%5.%6.%7.%8."/>
      <w:lvlJc w:val="left"/>
      <w:pPr>
        <w:ind w:left="1717" w:hanging="1440"/>
        <w:tabs>
          <w:tab w:val="num" w:pos="0" w:leader="none"/>
        </w:tabs>
      </w:pPr>
    </w:lvl>
    <w:lvl w:ilvl="8">
      <w:start w:val="1"/>
      <w:numFmt w:val="decimal"/>
      <w:pStyle w:val="821"/>
      <w:isLgl w:val="false"/>
      <w:suff w:val="tab"/>
      <w:lvlText w:val="%1.%2.%3.%4.%5.%6.%7.%8.%9."/>
      <w:lvlJc w:val="left"/>
      <w:pPr>
        <w:ind w:left="1861" w:hanging="1584"/>
        <w:tabs>
          <w:tab w:val="num" w:pos="0" w:leader="none"/>
        </w:tabs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  <w:tabs>
          <w:tab w:val="num" w:pos="0" w:leader="none"/>
        </w:tabs>
      </w:pPr>
      <w:rPr>
        <w:rFonts w:ascii="Liberation Serif" w:hAnsi="Liberation Serif"/>
        <w:sz w:val="28"/>
        <w:szCs w:val="28"/>
        <w:highlight w:val="white"/>
        <w:lang w:val="ru-RU" w:eastAsia="en-US" w:bidi="ar-SA"/>
      </w:r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  <w:tabs>
          <w:tab w:val="num" w:pos="0" w:leader="none"/>
        </w:tabs>
      </w:pPr>
    </w:lvl>
  </w:abstractNum>
  <w:abstractNum w:abstractNumId="3">
    <w:multiLevelType w:val="hybridMultilevel"/>
    <w:lvl w:ilvl="0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2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3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4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  <w:tabs>
          <w:tab w:val="num" w:pos="0" w:leader="none"/>
        </w:tabs>
      </w:pPr>
      <w:rPr>
        <w:rFonts w:ascii="Liberation Serif" w:hAnsi="Liberation Serif"/>
        <w:sz w:val="28"/>
        <w:szCs w:val="28"/>
        <w:highlight w:val="white"/>
        <w:lang w:val="ru-RU" w:eastAsia="en-US" w:bidi="ar-SA"/>
      </w:r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  <w:tabs>
          <w:tab w:val="num" w:pos="0" w:leader="none"/>
        </w:tabs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686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7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8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89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0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1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2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3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4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1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2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5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6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7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18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19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0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1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2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23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24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25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27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28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29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0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1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2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3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4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5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0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1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2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3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4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5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6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1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2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78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79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0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1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2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3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4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5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86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87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88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89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90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91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2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93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94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95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96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97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798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9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0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1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2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3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4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5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6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7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08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09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0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1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12" w:default="1">
    <w:name w:val="Normal"/>
    <w:qFormat/>
    <w:pPr>
      <w:jc w:val="left"/>
      <w:spacing w:before="0" w:beforeAutospacing="0" w:after="200" w:afterAutospacing="0" w:line="276" w:lineRule="auto"/>
      <w:widowControl/>
    </w:pPr>
    <w:rPr>
      <w:rFonts w:ascii="Arial" w:hAnsi="Arial" w:eastAsia="Arial" w:cs="Arial" w:asciiTheme="minorHAnsi" w:hAnsiTheme="minorHAnsi" w:eastAsiaTheme="minorHAnsi" w:cstheme="minorBidi"/>
      <w:color w:val="auto"/>
      <w:sz w:val="22"/>
      <w:szCs w:val="22"/>
      <w:lang w:val="ru-RU" w:eastAsia="en-US" w:bidi="ar-SA"/>
    </w:rPr>
  </w:style>
  <w:style w:type="paragraph" w:styleId="813">
    <w:name w:val="Heading 1"/>
    <w:basedOn w:val="812"/>
    <w:next w:val="878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814">
    <w:name w:val="Heading 2"/>
    <w:basedOn w:val="812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815">
    <w:name w:val="Heading 3"/>
    <w:basedOn w:val="812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816">
    <w:name w:val="Heading 4"/>
    <w:basedOn w:val="812"/>
    <w:uiPriority w:val="9"/>
    <w:unhideWhenUsed/>
    <w:qFormat/>
    <w:pPr>
      <w:numPr>
        <w:ilvl w:val="3"/>
        <w:numId w:val="2"/>
      </w:num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817">
    <w:name w:val="Heading 5"/>
    <w:basedOn w:val="812"/>
    <w:uiPriority w:val="9"/>
    <w:unhideWhenUsed/>
    <w:qFormat/>
    <w:pPr>
      <w:numPr>
        <w:ilvl w:val="4"/>
        <w:numId w:val="2"/>
      </w:num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818">
    <w:name w:val="Heading 6"/>
    <w:basedOn w:val="812"/>
    <w:uiPriority w:val="9"/>
    <w:unhideWhenUsed/>
    <w:qFormat/>
    <w:pPr>
      <w:numPr>
        <w:ilvl w:val="5"/>
        <w:numId w:val="2"/>
      </w:num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819">
    <w:name w:val="Heading 7"/>
    <w:basedOn w:val="812"/>
    <w:uiPriority w:val="9"/>
    <w:unhideWhenUsed/>
    <w:qFormat/>
    <w:pPr>
      <w:numPr>
        <w:ilvl w:val="6"/>
        <w:numId w:val="2"/>
      </w:num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820">
    <w:name w:val="Heading 8"/>
    <w:basedOn w:val="812"/>
    <w:uiPriority w:val="9"/>
    <w:unhideWhenUsed/>
    <w:qFormat/>
    <w:pPr>
      <w:numPr>
        <w:ilvl w:val="7"/>
        <w:numId w:val="2"/>
      </w:num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821">
    <w:name w:val="Heading 9"/>
    <w:basedOn w:val="812"/>
    <w:uiPriority w:val="9"/>
    <w:unhideWhenUsed/>
    <w:qFormat/>
    <w:pPr>
      <w:numPr>
        <w:ilvl w:val="8"/>
        <w:numId w:val="2"/>
      </w:num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822">
    <w:name w:val="Heading 1 Char"/>
    <w:uiPriority w:val="9"/>
    <w:qFormat/>
    <w:rPr>
      <w:rFonts w:ascii="Arial" w:hAnsi="Arial" w:eastAsia="Arial" w:cs="Arial"/>
      <w:sz w:val="40"/>
      <w:szCs w:val="40"/>
    </w:rPr>
  </w:style>
  <w:style w:type="character" w:styleId="823">
    <w:name w:val="Heading 2 Char"/>
    <w:uiPriority w:val="9"/>
    <w:qFormat/>
    <w:rPr>
      <w:rFonts w:ascii="Arial" w:hAnsi="Arial" w:eastAsia="Arial" w:cs="Arial"/>
      <w:sz w:val="34"/>
    </w:rPr>
  </w:style>
  <w:style w:type="character" w:styleId="824">
    <w:name w:val="Heading 3 Char"/>
    <w:uiPriority w:val="9"/>
    <w:qFormat/>
    <w:rPr>
      <w:rFonts w:ascii="Arial" w:hAnsi="Arial" w:eastAsia="Arial" w:cs="Arial"/>
      <w:sz w:val="30"/>
      <w:szCs w:val="30"/>
    </w:rPr>
  </w:style>
  <w:style w:type="character" w:styleId="825">
    <w:name w:val="Heading 4 Char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826">
    <w:name w:val="Heading 5 Char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827">
    <w:name w:val="Heading 6 Char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828">
    <w:name w:val="Heading 7 Char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829">
    <w:name w:val="Heading 8 Char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830">
    <w:name w:val="Heading 9 Char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831">
    <w:name w:val="Title Char"/>
    <w:uiPriority w:val="10"/>
    <w:qFormat/>
    <w:rPr>
      <w:sz w:val="48"/>
      <w:szCs w:val="48"/>
    </w:rPr>
  </w:style>
  <w:style w:type="character" w:styleId="832">
    <w:name w:val="Subtitle Char"/>
    <w:uiPriority w:val="11"/>
    <w:qFormat/>
    <w:rPr>
      <w:sz w:val="24"/>
      <w:szCs w:val="24"/>
    </w:rPr>
  </w:style>
  <w:style w:type="character" w:styleId="833">
    <w:name w:val="Quote Char"/>
    <w:uiPriority w:val="29"/>
    <w:qFormat/>
    <w:rPr>
      <w:i/>
    </w:rPr>
  </w:style>
  <w:style w:type="character" w:styleId="834">
    <w:name w:val="Intense Quote Char"/>
    <w:uiPriority w:val="30"/>
    <w:qFormat/>
    <w:rPr>
      <w:i/>
    </w:rPr>
  </w:style>
  <w:style w:type="character" w:styleId="835">
    <w:name w:val="Header Char"/>
    <w:uiPriority w:val="99"/>
    <w:qFormat/>
  </w:style>
  <w:style w:type="character" w:styleId="836">
    <w:name w:val="Footer Char"/>
    <w:uiPriority w:val="99"/>
    <w:qFormat/>
  </w:style>
  <w:style w:type="character" w:styleId="837">
    <w:name w:val="Caption Char"/>
    <w:uiPriority w:val="99"/>
    <w:qFormat/>
  </w:style>
  <w:style w:type="character" w:styleId="838">
    <w:name w:val="Hyperlink"/>
    <w:uiPriority w:val="99"/>
    <w:unhideWhenUsed/>
    <w:rPr>
      <w:color w:val="0000ff" w:themeColor="hyperlink"/>
      <w:u w:val="single"/>
    </w:rPr>
  </w:style>
  <w:style w:type="character" w:styleId="839">
    <w:name w:val="Footnote Text Char"/>
    <w:uiPriority w:val="99"/>
    <w:qFormat/>
    <w:rPr>
      <w:sz w:val="18"/>
    </w:rPr>
  </w:style>
  <w:style w:type="character" w:styleId="840" w:customStyle="1">
    <w:name w:val="Символ сноски"/>
    <w:uiPriority w:val="99"/>
    <w:semiHidden/>
    <w:unhideWhenUsed/>
    <w:qFormat/>
    <w:rPr>
      <w:vertAlign w:val="superscript"/>
    </w:rPr>
  </w:style>
  <w:style w:type="character" w:styleId="841">
    <w:name w:val="footnote reference"/>
    <w:rPr>
      <w:vertAlign w:val="superscript"/>
    </w:rPr>
  </w:style>
  <w:style w:type="character" w:styleId="842">
    <w:name w:val="Endnote Text Char"/>
    <w:uiPriority w:val="99"/>
    <w:qFormat/>
    <w:rPr>
      <w:sz w:val="20"/>
    </w:rPr>
  </w:style>
  <w:style w:type="character" w:styleId="843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844">
    <w:name w:val="endnote reference"/>
    <w:rPr>
      <w:vertAlign w:val="superscript"/>
    </w:rPr>
  </w:style>
  <w:style w:type="character" w:styleId="845" w:default="1">
    <w:name w:val="Default Paragraph Font"/>
    <w:uiPriority w:val="1"/>
    <w:semiHidden/>
    <w:unhideWhenUsed/>
    <w:qFormat/>
  </w:style>
  <w:style w:type="character" w:styleId="846" w:customStyle="1">
    <w:name w:val="Заголовок!_character"/>
    <w:qFormat/>
    <w:rPr>
      <w:rFonts w:ascii="Liberation Serif" w:hAnsi="Liberation Serif" w:eastAsia="Liberation Serif" w:cs="Liberation Serif"/>
      <w:b/>
      <w:color w:val="000000"/>
      <w:sz w:val="28"/>
      <w:szCs w:val="28"/>
    </w:rPr>
  </w:style>
  <w:style w:type="character" w:styleId="847">
    <w:name w:val="Ссылка указателя"/>
    <w:qFormat/>
  </w:style>
  <w:style w:type="character" w:styleId="848">
    <w:name w:val="Символ нумерации"/>
    <w:qFormat/>
  </w:style>
  <w:style w:type="paragraph" w:styleId="849">
    <w:name w:val="Заголовок"/>
    <w:basedOn w:val="812"/>
    <w:next w:val="850"/>
    <w:qFormat/>
    <w:pPr>
      <w:keepNext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850">
    <w:name w:val="Body Text"/>
    <w:basedOn w:val="812"/>
    <w:pPr>
      <w:spacing w:before="0" w:after="140" w:line="276" w:lineRule="auto"/>
    </w:pPr>
  </w:style>
  <w:style w:type="paragraph" w:styleId="851">
    <w:name w:val="List"/>
    <w:basedOn w:val="850"/>
    <w:rPr>
      <w:rFonts w:ascii="PT Astra Serif" w:hAnsi="PT Astra Serif" w:cs="Noto Sans Devanagari"/>
    </w:rPr>
  </w:style>
  <w:style w:type="paragraph" w:styleId="852">
    <w:name w:val="Caption"/>
    <w:basedOn w:val="812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paragraph" w:styleId="853">
    <w:name w:val="Указатель"/>
    <w:basedOn w:val="812"/>
    <w:qFormat/>
    <w:pPr>
      <w:suppressLineNumbers/>
    </w:pPr>
    <w:rPr>
      <w:rFonts w:ascii="PT Astra Serif" w:hAnsi="PT Astra Serif" w:cs="Noto Sans Devanagari"/>
    </w:rPr>
  </w:style>
  <w:style w:type="paragraph" w:styleId="854">
    <w:name w:val="Title"/>
    <w:basedOn w:val="812"/>
    <w:uiPriority w:val="10"/>
    <w:qFormat/>
    <w:pPr>
      <w:contextualSpacing/>
      <w:spacing w:before="300" w:after="200"/>
    </w:pPr>
    <w:rPr>
      <w:sz w:val="48"/>
      <w:szCs w:val="48"/>
    </w:rPr>
  </w:style>
  <w:style w:type="paragraph" w:styleId="855">
    <w:name w:val="Subtitle"/>
    <w:basedOn w:val="812"/>
    <w:uiPriority w:val="11"/>
    <w:qFormat/>
    <w:pPr>
      <w:spacing w:before="200" w:after="200"/>
    </w:pPr>
    <w:rPr>
      <w:sz w:val="24"/>
      <w:szCs w:val="24"/>
    </w:rPr>
  </w:style>
  <w:style w:type="paragraph" w:styleId="856">
    <w:name w:val="Quote"/>
    <w:basedOn w:val="812"/>
    <w:uiPriority w:val="29"/>
    <w:qFormat/>
    <w:pPr>
      <w:ind w:left="720" w:right="720"/>
    </w:pPr>
    <w:rPr>
      <w:i/>
    </w:rPr>
  </w:style>
  <w:style w:type="paragraph" w:styleId="857">
    <w:name w:val="Intense Quote"/>
    <w:basedOn w:val="812"/>
    <w:uiPriority w:val="30"/>
    <w:qFormat/>
    <w:pPr>
      <w:ind w:left="720" w:right="720"/>
      <w:spacing w:before="0" w:after="20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paragraph" w:styleId="858">
    <w:name w:val="Колонтитул"/>
    <w:basedOn w:val="812"/>
    <w:qFormat/>
  </w:style>
  <w:style w:type="paragraph" w:styleId="859">
    <w:name w:val="Header"/>
    <w:basedOn w:val="812"/>
    <w:uiPriority w:val="99"/>
    <w:unhideWhenUsed/>
    <w:pPr>
      <w:spacing w:before="0" w:after="0" w:line="240" w:lineRule="auto"/>
      <w:tabs>
        <w:tab w:val="clear" w:pos="708" w:leader="none"/>
        <w:tab w:val="center" w:pos="7143" w:leader="none"/>
        <w:tab w:val="right" w:pos="14287" w:leader="none"/>
      </w:tabs>
    </w:pPr>
  </w:style>
  <w:style w:type="paragraph" w:styleId="860">
    <w:name w:val="Footer"/>
    <w:basedOn w:val="812"/>
    <w:uiPriority w:val="99"/>
    <w:unhideWhenUsed/>
    <w:pPr>
      <w:spacing w:before="0" w:after="0" w:line="240" w:lineRule="auto"/>
      <w:tabs>
        <w:tab w:val="clear" w:pos="708" w:leader="none"/>
        <w:tab w:val="center" w:pos="7143" w:leader="none"/>
        <w:tab w:val="right" w:pos="14287" w:leader="none"/>
      </w:tabs>
    </w:pPr>
  </w:style>
  <w:style w:type="paragraph" w:styleId="861">
    <w:name w:val="footnote text"/>
    <w:basedOn w:val="812"/>
    <w:uiPriority w:val="99"/>
    <w:semiHidden/>
    <w:unhideWhenUsed/>
    <w:pPr>
      <w:spacing w:before="0" w:after="40" w:line="240" w:lineRule="auto"/>
    </w:pPr>
    <w:rPr>
      <w:sz w:val="18"/>
    </w:rPr>
  </w:style>
  <w:style w:type="paragraph" w:styleId="862">
    <w:name w:val="endnote text"/>
    <w:basedOn w:val="812"/>
    <w:uiPriority w:val="99"/>
    <w:semiHidden/>
    <w:unhideWhenUsed/>
    <w:pPr>
      <w:spacing w:before="0" w:after="0" w:line="240" w:lineRule="auto"/>
    </w:pPr>
    <w:rPr>
      <w:sz w:val="20"/>
    </w:rPr>
  </w:style>
  <w:style w:type="paragraph" w:styleId="863">
    <w:name w:val="toc 1"/>
    <w:basedOn w:val="812"/>
    <w:uiPriority w:val="39"/>
    <w:unhideWhenUsed/>
    <w:pPr>
      <w:ind w:left="0" w:right="0" w:firstLine="0"/>
      <w:spacing w:before="0" w:after="170"/>
      <w:tabs>
        <w:tab w:val="clear" w:pos="708" w:leader="none"/>
        <w:tab w:val="right" w:pos="10092" w:leader="dot"/>
      </w:tabs>
      <w:pBdr>
        <w:bottom w:val="single" w:color="000000" w:sz="8" w:space="0"/>
      </w:pBdr>
    </w:pPr>
    <w:rPr>
      <w:b/>
      <w:sz w:val="28"/>
    </w:rPr>
  </w:style>
  <w:style w:type="paragraph" w:styleId="864">
    <w:name w:val="toc 2"/>
    <w:basedOn w:val="812"/>
    <w:uiPriority w:val="39"/>
    <w:unhideWhenUsed/>
    <w:pPr>
      <w:ind w:left="0" w:right="0" w:firstLine="0"/>
      <w:spacing w:before="0" w:after="57"/>
    </w:pPr>
    <w:rPr>
      <w:b/>
      <w:sz w:val="26"/>
    </w:rPr>
  </w:style>
  <w:style w:type="paragraph" w:styleId="865">
    <w:name w:val="toc 3"/>
    <w:basedOn w:val="812"/>
    <w:uiPriority w:val="39"/>
    <w:unhideWhenUsed/>
    <w:pPr>
      <w:ind w:left="0" w:right="0" w:firstLine="0"/>
      <w:spacing w:before="0" w:after="57"/>
    </w:pPr>
    <w:rPr>
      <w:sz w:val="26"/>
    </w:rPr>
  </w:style>
  <w:style w:type="paragraph" w:styleId="866">
    <w:name w:val="toc 4"/>
    <w:basedOn w:val="812"/>
    <w:uiPriority w:val="39"/>
    <w:unhideWhenUsed/>
    <w:pPr>
      <w:ind w:left="0" w:right="0" w:firstLine="0"/>
      <w:spacing w:before="0" w:after="57"/>
    </w:pPr>
    <w:rPr>
      <w:sz w:val="22"/>
    </w:rPr>
  </w:style>
  <w:style w:type="paragraph" w:styleId="867">
    <w:name w:val="toc 5"/>
    <w:basedOn w:val="812"/>
    <w:uiPriority w:val="39"/>
    <w:unhideWhenUsed/>
    <w:pPr>
      <w:ind w:left="0" w:right="0" w:firstLine="0"/>
      <w:spacing w:before="0" w:after="57"/>
    </w:pPr>
    <w:rPr>
      <w:sz w:val="22"/>
    </w:rPr>
  </w:style>
  <w:style w:type="paragraph" w:styleId="868">
    <w:name w:val="toc 6"/>
    <w:basedOn w:val="812"/>
    <w:uiPriority w:val="39"/>
    <w:unhideWhenUsed/>
    <w:pPr>
      <w:ind w:left="0" w:right="0" w:firstLine="0"/>
      <w:spacing w:before="0" w:after="57"/>
    </w:pPr>
    <w:rPr>
      <w:sz w:val="22"/>
    </w:rPr>
  </w:style>
  <w:style w:type="paragraph" w:styleId="869">
    <w:name w:val="toc 7"/>
    <w:basedOn w:val="812"/>
    <w:uiPriority w:val="39"/>
    <w:unhideWhenUsed/>
    <w:pPr>
      <w:ind w:left="0" w:right="0" w:firstLine="0"/>
      <w:spacing w:before="0" w:after="57"/>
    </w:pPr>
    <w:rPr>
      <w:sz w:val="22"/>
    </w:rPr>
  </w:style>
  <w:style w:type="paragraph" w:styleId="870">
    <w:name w:val="toc 8"/>
    <w:basedOn w:val="812"/>
    <w:uiPriority w:val="39"/>
    <w:unhideWhenUsed/>
    <w:pPr>
      <w:ind w:left="0" w:right="0" w:firstLine="0"/>
      <w:spacing w:before="0" w:after="57"/>
    </w:pPr>
    <w:rPr>
      <w:sz w:val="22"/>
    </w:rPr>
  </w:style>
  <w:style w:type="paragraph" w:styleId="871">
    <w:name w:val="toc 9"/>
    <w:basedOn w:val="812"/>
    <w:uiPriority w:val="39"/>
    <w:unhideWhenUsed/>
    <w:pPr>
      <w:ind w:left="0" w:right="0" w:firstLine="0"/>
      <w:spacing w:before="0" w:after="57"/>
    </w:pPr>
    <w:rPr>
      <w:sz w:val="22"/>
    </w:rPr>
  </w:style>
  <w:style w:type="paragraph" w:styleId="872">
    <w:name w:val="Index Heading"/>
    <w:basedOn w:val="849"/>
  </w:style>
  <w:style w:type="paragraph" w:styleId="873">
    <w:name w:val="TOC Heading"/>
    <w:uiPriority w:val="39"/>
    <w:unhideWhenUsed/>
    <w:qFormat/>
    <w:pPr>
      <w:jc w:val="left"/>
      <w:spacing w:before="0" w:beforeAutospacing="0" w:after="200" w:afterAutospacing="0" w:line="276" w:lineRule="auto"/>
      <w:widowControl/>
    </w:pPr>
    <w:rPr>
      <w:rFonts w:ascii="Arial" w:hAnsi="Arial" w:eastAsia="Arial" w:cs="Arial" w:asciiTheme="minorHAnsi" w:hAnsiTheme="minorHAnsi" w:eastAsiaTheme="minorHAnsi" w:cstheme="minorBidi"/>
      <w:color w:val="auto"/>
      <w:sz w:val="22"/>
      <w:szCs w:val="22"/>
      <w:lang w:val="ru-RU" w:eastAsia="en-US" w:bidi="ar-SA"/>
    </w:rPr>
  </w:style>
  <w:style w:type="paragraph" w:styleId="874">
    <w:name w:val="table of figures"/>
    <w:basedOn w:val="812"/>
    <w:uiPriority w:val="99"/>
    <w:unhideWhenUsed/>
    <w:pPr>
      <w:spacing w:before="0" w:after="0" w:afterAutospacing="0"/>
    </w:pPr>
  </w:style>
  <w:style w:type="paragraph" w:styleId="875">
    <w:name w:val="No Spacing"/>
    <w:basedOn w:val="812"/>
    <w:uiPriority w:val="1"/>
    <w:qFormat/>
    <w:pPr>
      <w:spacing w:before="0" w:after="0" w:line="240" w:lineRule="auto"/>
    </w:pPr>
  </w:style>
  <w:style w:type="paragraph" w:styleId="876">
    <w:name w:val="List Paragraph"/>
    <w:basedOn w:val="812"/>
    <w:uiPriority w:val="34"/>
    <w:qFormat/>
    <w:pPr>
      <w:contextualSpacing/>
      <w:ind w:left="720"/>
      <w:spacing w:before="0" w:after="200"/>
    </w:pPr>
  </w:style>
  <w:style w:type="paragraph" w:styleId="877" w:customStyle="1">
    <w:name w:val="Стиль1"/>
    <w:qFormat/>
    <w:pPr>
      <w:ind w:left="0" w:right="0" w:firstLine="0"/>
      <w:jc w:val="center"/>
      <w:keepLines/>
      <w:keepNext/>
      <w:pageBreakBefore w:val="0"/>
      <w:spacing w:before="480" w:beforeAutospacing="0" w:after="0" w:afterAutospacing="0" w:line="240" w:lineRule="auto"/>
      <w:shd w:val="nil"/>
      <w:widowControl w:val="off"/>
      <w:outlineLvl w:val="0"/>
    </w:pPr>
    <w:rPr>
      <w:rFonts w:ascii="Times New Roman" w:hAnsi="Times New Roman" w:eastAsia="Times New Roman" w:cs="Times New Roman"/>
      <w:b w:val="0"/>
      <w:bCs/>
      <w:i w:val="0"/>
      <w:iCs w:val="0"/>
      <w:caps w:val="0"/>
      <w:smallCaps w:val="0"/>
      <w:strike w:val="0"/>
      <w:vanish w:val="0"/>
      <w:color w:val="365f91" w:themeColor="accent1" w:themeShade="BF"/>
      <w:spacing w:val="0"/>
      <w:position w:val="0"/>
      <w:sz w:val="28"/>
      <w:szCs w:val="28"/>
      <w:u w:val="none"/>
      <w:vertAlign w:val="baseline"/>
      <w:lang w:val="ru-RU" w:eastAsia="ru-RU" w:bidi="ar-SA"/>
      <w14:ligatures w14:val="none"/>
    </w:rPr>
  </w:style>
  <w:style w:type="paragraph" w:styleId="878" w:customStyle="1">
    <w:name w:val="Заголовок!"/>
    <w:basedOn w:val="813"/>
    <w:qFormat/>
    <w:pPr>
      <w:numPr>
        <w:ilvl w:val="0"/>
        <w:numId w:val="0"/>
      </w:numPr>
      <w:jc w:val="center"/>
    </w:pPr>
    <w:rPr>
      <w:rFonts w:ascii="Liberation Serif" w:hAnsi="Liberation Serif" w:eastAsia="Liberation Serif" w:cs="Liberation Serif"/>
      <w:b/>
      <w:color w:val="000000"/>
      <w:sz w:val="28"/>
      <w:szCs w:val="28"/>
    </w:rPr>
  </w:style>
  <w:style w:type="paragraph" w:styleId="879">
    <w:name w:val="Содержимое врезки"/>
    <w:basedOn w:val="812"/>
    <w:qFormat/>
  </w:style>
  <w:style w:type="paragraph" w:styleId="880">
    <w:name w:val="Table of Authorities"/>
    <w:basedOn w:val="872"/>
    <w:pPr>
      <w:ind w:left="0" w:firstLine="0"/>
      <w:suppressLineNumbers/>
    </w:pPr>
    <w:rPr>
      <w:b/>
      <w:bCs/>
      <w:sz w:val="32"/>
      <w:szCs w:val="32"/>
    </w:rPr>
  </w:style>
  <w:style w:type="paragraph" w:styleId="881">
    <w:name w:val="Содержимое таблицы"/>
    <w:basedOn w:val="812"/>
    <w:qFormat/>
    <w:pPr>
      <w:widowControl w:val="off"/>
      <w:suppressLineNumbers/>
    </w:pPr>
  </w:style>
  <w:style w:type="paragraph" w:styleId="882">
    <w:name w:val="Заголовок таблицы"/>
    <w:basedOn w:val="881"/>
    <w:qFormat/>
    <w:pPr>
      <w:jc w:val="center"/>
      <w:suppressLineNumbers/>
    </w:pPr>
    <w:rPr>
      <w:b/>
      <w:bCs/>
    </w:rPr>
  </w:style>
  <w:style w:type="numbering" w:styleId="883" w:default="1">
    <w:name w:val="No List"/>
    <w:uiPriority w:val="99"/>
    <w:semiHidden/>
    <w:unhideWhenUsed/>
    <w:qFormat/>
  </w:style>
  <w:style w:type="table" w:styleId="884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hyperlink" Target="https://login.consultant.ru/link/?req=doc&amp;base=LAW&amp;n=458427&amp;dst=100014&amp;field=134&amp;date=12.12.2024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</a:gradFill>
      </a:fillStyleLst>
      <a:lnStyleLst>
        <a:ln w="6350" cap="flat" cmpd="sng" algn="ctr"/>
        <a:ln w="12700" cap="flat" cmpd="sng" algn="ctr"/>
        <a:ln w="19050" cap="flat" cmpd="sng" algn="ctr"/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Р7-Офис/2024.3.2.551</Application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dc:language>ru-RU</dc:language>
  <cp:revision>71</cp:revision>
  <dcterms:modified xsi:type="dcterms:W3CDTF">2025-01-22T06:31:39Z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