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0" w:right="0" w:firstLine="6945"/>
        <w:jc w:val="left"/>
        <w:spacing w:before="0" w:after="0" w:afterAutospacing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ind w:left="0" w:right="0" w:firstLine="6945"/>
        <w:jc w:val="left"/>
        <w:spacing w:before="0" w:after="0" w:afterAutospacing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ind w:left="0" w:right="0" w:firstLine="6945"/>
        <w:jc w:val="left"/>
        <w:spacing w:before="0" w:after="0" w:afterAutospacing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12"/>
        <w:ind w:left="4248" w:firstLine="708"/>
        <w:jc w:val="left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 w:eastAsia="Times New Roman" w:cs="Times New Roman"/>
          <w:sz w:val="28"/>
          <w:szCs w:val="28"/>
          <w:highlight w:val="none"/>
        </w:rPr>
      </w:pPr>
      <w:r>
        <w:rPr>
          <w:rFonts w:ascii="Liberation Serif" w:hAnsi="Liberation Serif" w:eastAsia="Times New Roman" w:cs="Times New Roman"/>
          <w:sz w:val="28"/>
          <w:szCs w:val="28"/>
        </w:rPr>
        <w:t xml:space="preserve">УТВЕРЖДЕНО</w:t>
      </w:r>
      <w:r>
        <w:rPr>
          <w:rFonts w:ascii="Liberation Serif" w:hAnsi="Liberation Serif" w:eastAsia="Times New Roman" w:cs="Times New Roman"/>
          <w:sz w:val="28"/>
          <w:szCs w:val="28"/>
          <w:highlight w:val="none"/>
        </w:rPr>
      </w:r>
      <w:r>
        <w:rPr>
          <w:rFonts w:ascii="Liberation Serif" w:hAnsi="Liberation Serif" w:eastAsia="Times New Roman" w:cs="Times New Roman"/>
          <w:sz w:val="28"/>
          <w:szCs w:val="28"/>
          <w:highlight w:val="none"/>
        </w:rPr>
      </w:r>
    </w:p>
    <w:p>
      <w:pPr>
        <w:pStyle w:val="812"/>
        <w:jc w:val="left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 w:eastAsia="Times New Roman" w:cs="Times New Roman"/>
          <w:sz w:val="28"/>
          <w:szCs w:val="28"/>
          <w:highlight w:val="none"/>
        </w:rPr>
      </w:pPr>
      <w:r>
        <w:rPr>
          <w:rFonts w:ascii="Liberation Serif" w:hAnsi="Liberation Serif" w:eastAsia="Times New Roman" w:cs="Times New Roman"/>
          <w:sz w:val="28"/>
          <w:szCs w:val="28"/>
        </w:rPr>
        <w:tab/>
        <w:tab/>
        <w:tab/>
        <w:tab/>
        <w:tab/>
        <w:tab/>
        <w:tab/>
        <w:t xml:space="preserve">Решением Совета директоров</w:t>
      </w:r>
      <w:r>
        <w:rPr>
          <w:rFonts w:ascii="Liberation Serif" w:hAnsi="Liberation Serif" w:eastAsia="Times New Roman" w:cs="Times New Roman"/>
          <w:sz w:val="28"/>
          <w:szCs w:val="28"/>
          <w:highlight w:val="none"/>
        </w:rPr>
      </w:r>
      <w:r>
        <w:rPr>
          <w:rFonts w:ascii="Liberation Serif" w:hAnsi="Liberation Serif" w:eastAsia="Times New Roman" w:cs="Times New Roman"/>
          <w:sz w:val="28"/>
          <w:szCs w:val="28"/>
          <w:highlight w:val="none"/>
        </w:rPr>
      </w:r>
    </w:p>
    <w:p>
      <w:pPr>
        <w:jc w:val="left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 w:eastAsia="Times New Roman" w:cs="Times New Roman"/>
          <w:sz w:val="28"/>
          <w:szCs w:val="28"/>
          <w:highlight w:val="none"/>
        </w:rPr>
      </w:pPr>
      <w:r>
        <w:rPr>
          <w:rFonts w:ascii="Liberation Serif" w:hAnsi="Liberation Serif" w:eastAsia="Times New Roman" w:cs="Times New Roman"/>
          <w:sz w:val="28"/>
          <w:szCs w:val="28"/>
          <w:highlight w:val="none"/>
        </w:rPr>
        <w:tab/>
        <w:tab/>
        <w:tab/>
        <w:tab/>
        <w:tab/>
        <w:tab/>
        <w:tab/>
        <w:t xml:space="preserve">ПАО «Саратовэнерго» </w:t>
      </w:r>
      <w:r>
        <w:rPr>
          <w:rFonts w:ascii="Liberation Serif" w:hAnsi="Liberation Serif" w:eastAsia="Times New Roman" w:cs="Times New Roman"/>
          <w:sz w:val="28"/>
          <w:szCs w:val="28"/>
          <w:highlight w:val="none"/>
        </w:rPr>
      </w:r>
      <w:r>
        <w:rPr>
          <w:rFonts w:ascii="Liberation Serif" w:hAnsi="Liberation Serif" w:eastAsia="Times New Roman" w:cs="Times New Roman"/>
          <w:sz w:val="28"/>
          <w:szCs w:val="28"/>
          <w:highlight w:val="none"/>
        </w:rPr>
      </w:r>
    </w:p>
    <w:p>
      <w:pPr>
        <w:jc w:val="left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 w:eastAsia="Times New Roman" w:cs="Times New Roman"/>
          <w:sz w:val="28"/>
          <w:szCs w:val="28"/>
          <w:highlight w:val="none"/>
        </w:rPr>
      </w:pPr>
      <w:r>
        <w:rPr>
          <w:rFonts w:ascii="Liberation Serif" w:hAnsi="Liberation Serif" w:eastAsia="Times New Roman" w:cs="Times New Roman"/>
          <w:sz w:val="28"/>
          <w:szCs w:val="28"/>
          <w:highlight w:val="none"/>
        </w:rPr>
        <w:tab/>
        <w:tab/>
        <w:tab/>
        <w:tab/>
        <w:tab/>
        <w:tab/>
        <w:tab/>
        <w:t xml:space="preserve">от «20» января 2025 </w:t>
      </w:r>
      <w:r>
        <w:rPr>
          <w:rFonts w:ascii="Liberation Serif" w:hAnsi="Liberation Serif" w:eastAsia="Times New Roman" w:cs="Times New Roman"/>
          <w:sz w:val="28"/>
          <w:szCs w:val="28"/>
          <w:highlight w:val="none"/>
        </w:rPr>
      </w:r>
      <w:r>
        <w:rPr>
          <w:rFonts w:ascii="Liberation Serif" w:hAnsi="Liberation Serif" w:eastAsia="Times New Roman" w:cs="Times New Roman"/>
          <w:sz w:val="28"/>
          <w:szCs w:val="28"/>
          <w:highlight w:val="none"/>
        </w:rPr>
      </w:r>
    </w:p>
    <w:p>
      <w:pPr>
        <w:ind w:left="4248" w:firstLine="708"/>
        <w:jc w:val="left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 w:eastAsia="Times New Roman" w:cs="Times New Roman"/>
          <w:sz w:val="28"/>
          <w:szCs w:val="28"/>
          <w:highlight w:val="none"/>
        </w:rPr>
      </w:pPr>
      <w:r>
        <w:rPr>
          <w:rFonts w:ascii="Liberation Serif" w:hAnsi="Liberation Serif" w:eastAsia="Times New Roman" w:cs="Times New Roman"/>
          <w:sz w:val="28"/>
          <w:szCs w:val="28"/>
          <w:highlight w:val="none"/>
        </w:rPr>
        <w:t xml:space="preserve">(Протокол от «20» января 2025 №375)</w:t>
      </w:r>
      <w:r>
        <w:rPr>
          <w:rFonts w:ascii="Liberation Serif" w:hAnsi="Liberation Serif" w:eastAsia="Times New Roman" w:cs="Times New Roman"/>
          <w:sz w:val="28"/>
          <w:szCs w:val="28"/>
          <w:highlight w:val="none"/>
        </w:rPr>
      </w:r>
      <w:r>
        <w:rPr>
          <w:rFonts w:ascii="Liberation Serif" w:hAnsi="Liberation Serif" w:eastAsia="Times New Roman" w:cs="Times New Roman"/>
          <w:sz w:val="28"/>
          <w:szCs w:val="28"/>
          <w:highlight w:val="none"/>
        </w:rPr>
      </w:r>
    </w:p>
    <w:p>
      <w:pPr>
        <w:pStyle w:val="812"/>
        <w:contextualSpacing/>
        <w:ind w:left="4956" w:right="0" w:firstLine="708"/>
        <w:jc w:val="left"/>
        <w:spacing w:before="0" w:after="0" w:afterAutospacing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12"/>
        <w:contextualSpacing/>
        <w:ind w:left="0" w:right="0" w:firstLine="6945"/>
        <w:spacing w:before="0" w:after="0" w:afterAutospacing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12"/>
        <w:contextualSpacing/>
        <w:ind w:firstLine="709"/>
        <w:spacing w:before="0" w:after="0" w:afterAutospacing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12"/>
        <w:contextualSpacing/>
        <w:ind w:firstLine="709"/>
        <w:spacing w:before="0" w:after="0" w:afterAutospacing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12"/>
        <w:contextualSpacing/>
        <w:ind w:left="7228" w:right="0" w:firstLine="0"/>
        <w:spacing w:before="0" w:after="0" w:afterAutospacing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12"/>
        <w:contextualSpacing/>
        <w:ind w:firstLine="709"/>
        <w:spacing w:before="0" w:after="0" w:afterAutospacing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12"/>
        <w:contextualSpacing/>
        <w:ind w:firstLine="709"/>
        <w:spacing w:before="0" w:after="0" w:afterAutospacing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12"/>
        <w:contextualSpacing/>
        <w:ind w:firstLine="0"/>
        <w:spacing w:before="0" w:after="0" w:afterAutospacing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12"/>
        <w:contextualSpacing/>
        <w:ind w:firstLine="0"/>
        <w:spacing w:before="0" w:after="0" w:afterAutospacing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12"/>
        <w:contextualSpacing/>
        <w:ind w:firstLine="709"/>
        <w:spacing w:before="0" w:after="0" w:afterAutospacing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12"/>
        <w:contextualSpacing/>
        <w:ind w:firstLine="709"/>
        <w:spacing w:before="0" w:after="0" w:afterAutospacing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12"/>
        <w:contextualSpacing/>
        <w:ind w:firstLine="709"/>
        <w:spacing w:before="0" w:after="0" w:afterAutospacing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12"/>
        <w:contextualSpacing/>
        <w:ind w:firstLine="709"/>
        <w:jc w:val="center"/>
        <w:spacing w:before="57" w:after="57" w:afterAutospacing="0" w:line="240" w:lineRule="auto"/>
        <w:widowControl w:val="off"/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ПРАВИЛА ВНУТРЕННЕГО КОНТРОЛЯ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/>
    </w:p>
    <w:p>
      <w:pPr>
        <w:pStyle w:val="812"/>
        <w:contextualSpacing/>
        <w:ind w:firstLine="709"/>
        <w:jc w:val="center"/>
        <w:spacing w:before="57" w:after="57" w:afterAutospacing="0" w:line="240" w:lineRule="auto"/>
        <w:widowControl w:val="off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предотвращению, выявлению и пресечению неправомерного использования инсайдерской информации и (или) манипулирования рынком ПАО «Саратовэнерго»</w:t>
      </w:r>
      <w:r/>
    </w:p>
    <w:p>
      <w:pPr>
        <w:pStyle w:val="812"/>
        <w:contextualSpacing/>
        <w:ind w:firstLine="709"/>
        <w:jc w:val="center"/>
        <w:spacing w:before="57" w:after="57" w:afterAutospacing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812"/>
        <w:contextualSpacing/>
        <w:ind w:firstLine="709"/>
        <w:jc w:val="center"/>
        <w:spacing w:before="0" w:after="0" w:afterAutospacing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812"/>
        <w:contextualSpacing/>
        <w:ind w:firstLine="709"/>
        <w:jc w:val="center"/>
        <w:spacing w:before="0" w:after="0" w:afterAutospacing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812"/>
        <w:contextualSpacing/>
        <w:ind w:firstLine="709"/>
        <w:jc w:val="center"/>
        <w:spacing w:before="0" w:after="0" w:afterAutospacing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812"/>
        <w:contextualSpacing/>
        <w:ind w:firstLine="709"/>
        <w:jc w:val="center"/>
        <w:spacing w:before="0" w:after="0" w:afterAutospacing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812"/>
        <w:contextualSpacing/>
        <w:ind w:firstLine="709"/>
        <w:jc w:val="center"/>
        <w:spacing w:before="0" w:after="0" w:afterAutospacing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812"/>
        <w:contextualSpacing/>
        <w:ind w:firstLine="709"/>
        <w:spacing w:before="0" w:after="0" w:afterAutospacing="0" w:line="240" w:lineRule="auto"/>
        <w:widowControl w:val="off"/>
        <w:tabs>
          <w:tab w:val="clear" w:pos="708" w:leader="none"/>
          <w:tab w:val="left" w:pos="7436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812"/>
        <w:contextualSpacing/>
        <w:ind w:firstLine="709"/>
        <w:spacing w:before="0" w:after="0" w:afterAutospacing="0" w:line="240" w:lineRule="auto"/>
        <w:widowControl w:val="off"/>
        <w:tabs>
          <w:tab w:val="clear" w:pos="708" w:leader="none"/>
          <w:tab w:val="left" w:pos="7590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812"/>
        <w:contextualSpacing/>
        <w:ind w:firstLine="709"/>
        <w:jc w:val="center"/>
        <w:spacing w:before="0" w:after="0" w:afterAutospacing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812"/>
        <w:contextualSpacing/>
        <w:ind w:firstLine="709"/>
        <w:jc w:val="center"/>
        <w:spacing w:before="0" w:after="0" w:afterAutospacing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812"/>
        <w:contextualSpacing/>
        <w:ind w:firstLine="709"/>
        <w:jc w:val="center"/>
        <w:spacing w:before="0" w:after="0" w:afterAutospacing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812"/>
        <w:contextualSpacing/>
        <w:ind w:firstLine="709"/>
        <w:jc w:val="center"/>
        <w:spacing w:before="0" w:after="0" w:afterAutospacing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812"/>
        <w:contextualSpacing/>
        <w:ind w:firstLine="709"/>
        <w:jc w:val="center"/>
        <w:spacing w:before="0" w:after="0" w:afterAutospacing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812"/>
        <w:contextualSpacing/>
        <w:ind w:firstLine="709"/>
        <w:jc w:val="center"/>
        <w:spacing w:before="0" w:after="0" w:afterAutospacing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812"/>
        <w:contextualSpacing/>
        <w:ind w:firstLine="709"/>
        <w:spacing w:before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12"/>
        <w:contextualSpacing/>
        <w:ind w:firstLine="709"/>
        <w:spacing w:before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12"/>
        <w:contextualSpacing/>
        <w:ind w:firstLine="0"/>
        <w:spacing w:before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12"/>
        <w:contextualSpacing/>
        <w:ind w:firstLine="709"/>
        <w:spacing w:before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12"/>
        <w:contextualSpacing/>
        <w:ind w:firstLine="0"/>
        <w:spacing w:before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12"/>
        <w:contextualSpacing/>
        <w:ind w:firstLine="709"/>
        <w:spacing w:before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12"/>
        <w:contextualSpacing/>
        <w:ind w:firstLine="709"/>
        <w:spacing w:before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12"/>
        <w:jc w:val="center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Саратов — 2025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jc w:val="center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jc w:val="center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jc w:val="center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pStyle w:val="812"/>
        <w:jc w:val="center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pStyle w:val="812"/>
        <w:jc w:val="center"/>
        <w:rPr>
          <w:rFonts w:ascii="Liberation Serif" w:hAnsi="Liberation Serif"/>
          <w:b w:val="0"/>
          <w:bCs w:val="0"/>
        </w:rPr>
      </w:pP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Содержание:</w:t>
      </w:r>
      <w:r>
        <w:rPr>
          <w:rFonts w:ascii="Liberation Serif" w:hAnsi="Liberation Serif"/>
          <w:b w:val="0"/>
          <w:bCs w:val="0"/>
        </w:rPr>
      </w:r>
      <w:r>
        <w:rPr>
          <w:rFonts w:ascii="Liberation Serif" w:hAnsi="Liberation Serif"/>
          <w:b w:val="0"/>
          <w:bCs w:val="0"/>
        </w:rPr>
      </w:r>
    </w:p>
    <w:sdt>
      <w:sdtPr>
        <w15:appearance w15:val="boundingBox"/>
        <w:docPartObj>
          <w:docPartGallery w:val="Table of Contents"/>
          <w:docPartUnique w:val="true"/>
        </w:docPartObj>
        <w:rPr/>
      </w:sdtPr>
      <w:sdtContent>
        <w:p>
          <w:pPr>
            <w:pStyle w:val="863"/>
            <w:rPr>
              <w:rFonts w:ascii="Liberation Serif" w:hAnsi="Liberation Serif" w:cs="Liberation Serif"/>
            </w:rPr>
          </w:pPr>
          <w:r>
            <w:rPr>
              <w:rFonts w:ascii="Liberation Serif" w:hAnsi="Liberation Serif" w:eastAsia="Liberation Serif" w:cs="Liberation Serif"/>
            </w:rPr>
            <w:fldChar w:fldCharType="begin"/>
          </w:r>
          <w:r>
            <w:rPr>
              <w:rStyle w:val="847"/>
              <w:rFonts w:ascii="Liberation Serif" w:hAnsi="Liberation Serif" w:eastAsia="Liberation Serif" w:cs="Liberation Serif"/>
              <w:b w:val="0"/>
              <w:bCs w:val="0"/>
            </w:rPr>
            <w:instrText xml:space="preserve"> TOC \f \o "1-9" \h</w:instrText>
          </w:r>
          <w:r>
            <w:rPr>
              <w:rStyle w:val="847"/>
              <w:rFonts w:ascii="Liberation Serif" w:hAnsi="Liberation Serif" w:eastAsia="Liberation Serif" w:cs="Liberation Serif"/>
              <w:b w:val="0"/>
              <w:bCs w:val="0"/>
            </w:rPr>
            <w:fldChar w:fldCharType="separate"/>
          </w:r>
          <w:hyperlink w:tooltip="#__RefHeading___Toc61966_3117315556" w:anchor="__RefHeading___Toc61966_3117315556" w:history="1">
            <w:r>
              <w:rPr>
                <w:rStyle w:val="847"/>
                <w:rFonts w:ascii="Liberation Serif" w:hAnsi="Liberation Serif" w:eastAsia="Liberation Serif" w:cs="Liberation Serif"/>
                <w:b w:val="0"/>
                <w:bCs w:val="0"/>
              </w:rPr>
              <w:t xml:space="preserve">1. Общие положения</w:t>
              <w:tab/>
              <w:t xml:space="preserve">3</w:t>
            </w:r>
          </w:hyperlink>
          <w:r>
            <w:rPr>
              <w:rFonts w:ascii="Liberation Serif" w:hAnsi="Liberation Serif" w:cs="Liberation Serif"/>
            </w:rPr>
          </w:r>
          <w:r>
            <w:rPr>
              <w:rFonts w:ascii="Liberation Serif" w:hAnsi="Liberation Serif" w:cs="Liberation Serif"/>
            </w:rPr>
          </w:r>
        </w:p>
        <w:p>
          <w:pPr>
            <w:pStyle w:val="863"/>
            <w:rPr>
              <w:rFonts w:ascii="Liberation Serif" w:hAnsi="Liberation Serif" w:cs="Liberation Serif"/>
            </w:rPr>
          </w:pPr>
          <w:r>
            <w:rPr>
              <w:rFonts w:ascii="Liberation Serif" w:hAnsi="Liberation Serif" w:eastAsia="Liberation Serif" w:cs="Liberation Serif"/>
            </w:rPr>
          </w:r>
          <w:hyperlink w:tooltip="#__RefHeading___Toc61968_3117315556" w:anchor="__RefHeading___Toc61968_3117315556" w:history="1">
            <w:r>
              <w:rPr>
                <w:rStyle w:val="847"/>
                <w:rFonts w:ascii="Liberation Serif" w:hAnsi="Liberation Serif" w:eastAsia="Liberation Serif" w:cs="Liberation Serif"/>
                <w:b w:val="0"/>
                <w:bCs w:val="0"/>
              </w:rPr>
              <w:t xml:space="preserve">2. Термины и определения</w:t>
              <w:tab/>
              <w:t xml:space="preserve">4</w:t>
            </w:r>
          </w:hyperlink>
          <w:r>
            <w:rPr>
              <w:rFonts w:ascii="Liberation Serif" w:hAnsi="Liberation Serif" w:cs="Liberation Serif"/>
            </w:rPr>
          </w:r>
          <w:r>
            <w:rPr>
              <w:rFonts w:ascii="Liberation Serif" w:hAnsi="Liberation Serif" w:cs="Liberation Serif"/>
            </w:rPr>
          </w:r>
        </w:p>
        <w:p>
          <w:pPr>
            <w:pStyle w:val="863"/>
            <w:rPr>
              <w:rFonts w:ascii="Liberation Serif" w:hAnsi="Liberation Serif" w:cs="Liberation Serif"/>
            </w:rPr>
          </w:pPr>
          <w:r>
            <w:rPr>
              <w:rFonts w:ascii="Liberation Serif" w:hAnsi="Liberation Serif" w:eastAsia="Liberation Serif" w:cs="Liberation Serif"/>
            </w:rPr>
          </w:r>
          <w:hyperlink w:tooltip="#__RefHeading___Toc61970_3117315556" w:anchor="__RefHeading___Toc61970_3117315556" w:history="1">
            <w:r>
              <w:rPr>
                <w:rStyle w:val="847"/>
                <w:rFonts w:ascii="Liberation Serif" w:hAnsi="Liberation Serif" w:eastAsia="Liberation Serif" w:cs="Liberation Serif"/>
                <w:b w:val="0"/>
                <w:bCs w:val="0"/>
              </w:rPr>
              <w:t xml:space="preserve">3. Цели, задачи и методы осуществления внутреннего контроля</w:t>
              <w:tab/>
              <w:t xml:space="preserve">6</w:t>
            </w:r>
          </w:hyperlink>
          <w:r>
            <w:rPr>
              <w:rFonts w:ascii="Liberation Serif" w:hAnsi="Liberation Serif" w:cs="Liberation Serif"/>
            </w:rPr>
          </w:r>
          <w:r>
            <w:rPr>
              <w:rFonts w:ascii="Liberation Serif" w:hAnsi="Liberation Serif" w:cs="Liberation Serif"/>
            </w:rPr>
          </w:r>
        </w:p>
        <w:p>
          <w:pPr>
            <w:pStyle w:val="863"/>
            <w:rPr>
              <w:rFonts w:ascii="Liberation Serif" w:hAnsi="Liberation Serif" w:cs="Liberation Serif"/>
            </w:rPr>
          </w:pPr>
          <w:r>
            <w:rPr>
              <w:rFonts w:ascii="Liberation Serif" w:hAnsi="Liberation Serif" w:eastAsia="Liberation Serif" w:cs="Liberation Serif"/>
            </w:rPr>
          </w:r>
          <w:hyperlink w:tooltip="#__RefHeading___Toc61976_3117315556" w:anchor="__RefHeading___Toc61976_3117315556" w:history="1">
            <w:r>
              <w:rPr>
                <w:rStyle w:val="847"/>
                <w:rFonts w:ascii="Liberation Serif" w:hAnsi="Liberation Serif" w:eastAsia="Liberation Serif" w:cs="Liberation Serif"/>
                <w:b w:val="0"/>
                <w:bCs w:val="0"/>
              </w:rPr>
              <w:t xml:space="preserve">4. 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</w:rPr>
              <w:t xml:space="preserve">Порядок деятельности, функции Ответственного должностного лица (ОДЛ)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</w:rPr>
            </w:r>
            <w:r>
              <w:rPr>
                <w:rStyle w:val="847"/>
                <w:rFonts w:ascii="Liberation Serif" w:hAnsi="Liberation Serif" w:eastAsia="Liberation Serif" w:cs="Liberation Serif"/>
                <w:b w:val="0"/>
                <w:bCs w:val="0"/>
              </w:rPr>
              <w:tab/>
              <w:t xml:space="preserve">7</w:t>
            </w:r>
          </w:hyperlink>
          <w:r>
            <w:rPr>
              <w:rFonts w:ascii="Liberation Serif" w:hAnsi="Liberation Serif" w:cs="Liberation Serif"/>
            </w:rPr>
          </w:r>
          <w:r>
            <w:rPr>
              <w:rFonts w:ascii="Liberation Serif" w:hAnsi="Liberation Serif" w:cs="Liberation Serif"/>
            </w:rPr>
          </w:r>
        </w:p>
        <w:p>
          <w:pPr>
            <w:pStyle w:val="863"/>
            <w:rPr>
              <w:rFonts w:ascii="Liberation Serif" w:hAnsi="Liberation Serif" w:cs="Liberation Serif"/>
            </w:rPr>
          </w:pPr>
          <w:r>
            <w:rPr>
              <w:rFonts w:ascii="Liberation Serif" w:hAnsi="Liberation Serif" w:eastAsia="Liberation Serif" w:cs="Liberation Serif"/>
            </w:rPr>
          </w:r>
          <w:hyperlink w:tooltip="#__RefHeading___Toc61978_3117315556" w:anchor="__RefHeading___Toc61978_3117315556" w:history="1">
            <w:r>
              <w:rPr>
                <w:rStyle w:val="847"/>
                <w:rFonts w:ascii="Liberation Serif" w:hAnsi="Liberation Serif" w:eastAsia="Liberation Serif" w:cs="Liberation Serif"/>
                <w:b w:val="0"/>
                <w:bCs w:val="0"/>
              </w:rPr>
              <w:t xml:space="preserve">5. 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auto"/>
                <w:sz w:val="28"/>
                <w:szCs w:val="28"/>
              </w:rPr>
              <w:t xml:space="preserve">Права и обязанности Ответственного должностного лица (ОДЛ)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</w:rPr>
            </w:r>
            <w:r>
              <w:rPr>
                <w:rStyle w:val="847"/>
                <w:rFonts w:ascii="Liberation Serif" w:hAnsi="Liberation Serif" w:eastAsia="Liberation Serif" w:cs="Liberation Serif"/>
                <w:b w:val="0"/>
                <w:bCs w:val="0"/>
              </w:rPr>
              <w:tab/>
              <w:t xml:space="preserve">10</w:t>
            </w:r>
          </w:hyperlink>
          <w:r>
            <w:rPr>
              <w:rFonts w:ascii="Liberation Serif" w:hAnsi="Liberation Serif" w:cs="Liberation Serif"/>
            </w:rPr>
          </w:r>
          <w:r>
            <w:rPr>
              <w:rFonts w:ascii="Liberation Serif" w:hAnsi="Liberation Serif" w:cs="Liberation Serif"/>
            </w:rPr>
          </w:r>
        </w:p>
        <w:p>
          <w:pPr>
            <w:pStyle w:val="863"/>
            <w:rPr>
              <w:rFonts w:ascii="Liberation Serif" w:hAnsi="Liberation Serif" w:cs="Liberation Serif"/>
            </w:rPr>
          </w:pPr>
          <w:r>
            <w:rPr>
              <w:rFonts w:ascii="Liberation Serif" w:hAnsi="Liberation Serif" w:eastAsia="Liberation Serif" w:cs="Liberation Serif"/>
            </w:rPr>
          </w:r>
          <w:hyperlink w:tooltip="#__RefHeading___Toc61980_3117315556" w:anchor="__RefHeading___Toc61980_3117315556" w:history="1">
            <w:r>
              <w:rPr>
                <w:rStyle w:val="847"/>
                <w:rFonts w:ascii="Liberation Serif" w:hAnsi="Liberation Serif" w:eastAsia="Liberation Serif" w:cs="Liberation Serif"/>
                <w:b w:val="0"/>
                <w:bCs w:val="0"/>
              </w:rPr>
              <w:t xml:space="preserve">6. 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8"/>
                <w:szCs w:val="28"/>
              </w:rPr>
              <w:t xml:space="preserve">Правила обращения инсайдерской информации в Обществе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</w:rPr>
            </w:r>
            <w:r>
              <w:rPr>
                <w:rStyle w:val="847"/>
                <w:rFonts w:ascii="Liberation Serif" w:hAnsi="Liberation Serif" w:eastAsia="Liberation Serif" w:cs="Liberation Serif"/>
                <w:b w:val="0"/>
                <w:bCs w:val="0"/>
              </w:rPr>
              <w:tab/>
              <w:t xml:space="preserve">10</w:t>
            </w:r>
          </w:hyperlink>
          <w:r>
            <w:rPr>
              <w:rFonts w:ascii="Liberation Serif" w:hAnsi="Liberation Serif" w:cs="Liberation Serif"/>
            </w:rPr>
          </w:r>
          <w:r>
            <w:rPr>
              <w:rFonts w:ascii="Liberation Serif" w:hAnsi="Liberation Serif" w:cs="Liberation Serif"/>
            </w:rPr>
          </w:r>
        </w:p>
        <w:p>
          <w:pPr>
            <w:pStyle w:val="863"/>
            <w:rPr>
              <w:rFonts w:ascii="Liberation Serif" w:hAnsi="Liberation Serif" w:cs="Liberation Serif"/>
            </w:rPr>
          </w:pPr>
          <w:r>
            <w:rPr>
              <w:rFonts w:ascii="Liberation Serif" w:hAnsi="Liberation Serif" w:eastAsia="Liberation Serif" w:cs="Liberation Serif"/>
            </w:rPr>
          </w:r>
          <w:hyperlink w:tooltip="#__RefHeading___Toc61982_3117315556" w:anchor="__RefHeading___Toc61982_3117315556" w:history="1">
            <w:r>
              <w:rPr>
                <w:rStyle w:val="847"/>
                <w:rFonts w:ascii="Liberation Serif" w:hAnsi="Liberation Serif" w:eastAsia="Liberation Serif" w:cs="Liberation Serif"/>
                <w:b w:val="0"/>
                <w:bCs w:val="0"/>
              </w:rPr>
              <w:t xml:space="preserve">7. 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8"/>
                <w:szCs w:val="28"/>
              </w:rPr>
              <w:t xml:space="preserve">Правила осуществления операций инсайдерами Общества с финансовыми инструментами Общества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</w:rPr>
            </w:r>
            <w:r>
              <w:rPr>
                <w:rStyle w:val="847"/>
                <w:rFonts w:ascii="Liberation Serif" w:hAnsi="Liberation Serif" w:eastAsia="Liberation Serif" w:cs="Liberation Serif"/>
                <w:b w:val="0"/>
                <w:bCs w:val="0"/>
              </w:rPr>
              <w:tab/>
              <w:t xml:space="preserve">13</w:t>
            </w:r>
          </w:hyperlink>
          <w:r>
            <w:rPr>
              <w:rFonts w:ascii="Liberation Serif" w:hAnsi="Liberation Serif" w:cs="Liberation Serif"/>
            </w:rPr>
          </w:r>
          <w:r>
            <w:rPr>
              <w:rFonts w:ascii="Liberation Serif" w:hAnsi="Liberation Serif" w:cs="Liberation Serif"/>
            </w:rPr>
          </w:r>
        </w:p>
        <w:p>
          <w:pPr>
            <w:pStyle w:val="863"/>
            <w:rPr>
              <w:rFonts w:ascii="Liberation Serif" w:hAnsi="Liberation Serif" w:cs="Liberation Serif"/>
            </w:rPr>
          </w:pPr>
          <w:r>
            <w:rPr>
              <w:rFonts w:ascii="Liberation Serif" w:hAnsi="Liberation Serif" w:eastAsia="Liberation Serif" w:cs="Liberation Serif"/>
            </w:rPr>
          </w:r>
          <w:hyperlink w:tooltip="#__RefHeading___Toc61984_3117315556" w:anchor="__RefHeading___Toc61984_3117315556" w:history="1">
            <w:r>
              <w:rPr>
                <w:rStyle w:val="847"/>
                <w:rFonts w:ascii="Liberation Serif" w:hAnsi="Liberation Serif" w:eastAsia="Liberation Serif" w:cs="Liberation Serif"/>
                <w:b w:val="0"/>
                <w:bCs w:val="0"/>
              </w:rPr>
              <w:t xml:space="preserve">8.</w:t>
            </w:r>
            <w:r>
              <w:rPr>
                <w:rStyle w:val="847"/>
                <w:rFonts w:ascii="Liberation Serif" w:hAnsi="Liberation Serif" w:eastAsia="Liberation Serif" w:cs="Liberation Serif"/>
                <w:b w:val="0"/>
                <w:bCs w:val="0"/>
              </w:rPr>
              <w:t xml:space="preserve">  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8"/>
                <w:szCs w:val="28"/>
              </w:rPr>
              <w:t xml:space="preserve">Ответственность за нарушение требований 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8"/>
                <w:szCs w:val="28"/>
              </w:rPr>
              <w:t xml:space="preserve">Закона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</w:rPr>
            </w:r>
            <w:r>
              <w:rPr>
                <w:rStyle w:val="847"/>
                <w:rFonts w:ascii="Liberation Serif" w:hAnsi="Liberation Serif" w:eastAsia="Liberation Serif" w:cs="Liberation Serif"/>
                <w:b w:val="0"/>
                <w:bCs w:val="0"/>
              </w:rPr>
              <w:tab/>
              <w:t xml:space="preserve">15</w:t>
            </w:r>
          </w:hyperlink>
          <w:r>
            <w:rPr>
              <w:rFonts w:ascii="Liberation Serif" w:hAnsi="Liberation Serif" w:cs="Liberation Serif"/>
            </w:rPr>
          </w:r>
          <w:r>
            <w:rPr>
              <w:rFonts w:ascii="Liberation Serif" w:hAnsi="Liberation Serif" w:cs="Liberation Serif"/>
            </w:rPr>
          </w:r>
        </w:p>
        <w:p>
          <w:pPr>
            <w:pStyle w:val="863"/>
            <w:rPr>
              <w:rFonts w:ascii="Liberation Serif" w:hAnsi="Liberation Serif" w:cs="Liberation Serif"/>
            </w:rPr>
          </w:pPr>
          <w:r>
            <w:rPr>
              <w:rFonts w:ascii="Liberation Serif" w:hAnsi="Liberation Serif" w:eastAsia="Liberation Serif" w:cs="Liberation Serif"/>
            </w:rPr>
          </w:r>
          <w:hyperlink w:tooltip="#__RefHeading___Toc61986_3117315556" w:anchor="__RefHeading___Toc61986_3117315556" w:history="1">
            <w:r>
              <w:rPr>
                <w:rStyle w:val="847"/>
                <w:rFonts w:ascii="Liberation Serif" w:hAnsi="Liberation Serif" w:eastAsia="Liberation Serif" w:cs="Liberation Serif"/>
                <w:b w:val="0"/>
                <w:bCs w:val="0"/>
              </w:rPr>
              <w:t xml:space="preserve">9.  Требования к отчетности и оценке процесса контроля исполнения обязанностей ПАО «Саратовэнерго» по предотвращению, выявлению и пресечению НИИИМР</w:t>
              <w:tab/>
              <w:t xml:space="preserve">1</w:t>
            </w:r>
          </w:hyperlink>
          <w:r>
            <w:rPr>
              <w:rFonts w:ascii="Liberation Serif" w:hAnsi="Liberation Serif" w:eastAsia="Liberation Serif" w:cs="Liberation Serif"/>
              <w:b w:val="0"/>
              <w:bCs w:val="0"/>
            </w:rPr>
            <w:t xml:space="preserve">5</w:t>
          </w:r>
          <w:r>
            <w:rPr>
              <w:rFonts w:ascii="Liberation Serif" w:hAnsi="Liberation Serif" w:cs="Liberation Serif"/>
              <w:b w:val="0"/>
              <w:bCs w:val="0"/>
            </w:rPr>
          </w:r>
          <w:r>
            <w:rPr>
              <w:rFonts w:ascii="Liberation Serif" w:hAnsi="Liberation Serif" w:cs="Liberation Serif"/>
            </w:rPr>
          </w:r>
        </w:p>
        <w:p>
          <w:pPr>
            <w:pStyle w:val="863"/>
            <w:rPr>
              <w:rFonts w:ascii="Liberation Serif" w:hAnsi="Liberation Serif" w:cs="Liberation Serif"/>
            </w:rPr>
          </w:pPr>
          <w:r>
            <w:rPr>
              <w:rFonts w:ascii="Liberation Serif" w:hAnsi="Liberation Serif" w:eastAsia="Liberation Serif" w:cs="Liberation Serif"/>
            </w:rPr>
          </w:r>
          <w:hyperlink w:tooltip="#__RefHeading___Toc61988_3117315556" w:anchor="__RefHeading___Toc61988_3117315556" w:history="1">
            <w:r>
              <w:rPr>
                <w:rStyle w:val="847"/>
                <w:rFonts w:ascii="Liberation Serif" w:hAnsi="Liberation Serif" w:eastAsia="Liberation Serif" w:cs="Liberation Serif"/>
                <w:b w:val="0"/>
                <w:bCs w:val="0"/>
              </w:rPr>
              <w:t xml:space="preserve">10.  Заключительные положения</w:t>
              <w:tab/>
              <w:t xml:space="preserve">16</w:t>
            </w:r>
          </w:hyperlink>
          <w:r>
            <w:rPr>
              <w:rFonts w:ascii="Liberation Serif" w:hAnsi="Liberation Serif" w:cs="Liberation Serif"/>
            </w:rPr>
          </w:r>
          <w:r>
            <w:rPr>
              <w:rFonts w:ascii="Liberation Serif" w:hAnsi="Liberation Serif" w:cs="Liberation Serif"/>
            </w:rPr>
          </w:r>
        </w:p>
        <w:p>
          <w:pPr>
            <w:pStyle w:val="863"/>
            <w:rPr>
              <w:rFonts w:ascii="Liberation Serif" w:hAnsi="Liberation Serif" w:cs="Liberation Serif"/>
            </w:rPr>
          </w:pPr>
          <w:r>
            <w:rPr>
              <w:rFonts w:ascii="Liberation Serif" w:hAnsi="Liberation Serif" w:eastAsia="Liberation Serif" w:cs="Liberation Serif"/>
            </w:rPr>
          </w:r>
          <w:hyperlink w:tooltip="#__RefHeading___Toc1431_174287494" w:anchor="__RefHeading___Toc1431_174287494" w:history="1">
            <w:r>
              <w:rPr>
                <w:rStyle w:val="847"/>
                <w:rFonts w:ascii="Liberation Serif" w:hAnsi="Liberation Serif" w:eastAsia="Liberation Serif" w:cs="Liberation Serif"/>
                <w:b w:val="0"/>
                <w:bCs w:val="0"/>
              </w:rPr>
              <w:t xml:space="preserve">11. Приложения</w:t>
              <w:tab/>
              <w:t xml:space="preserve">1</w:t>
            </w:r>
          </w:hyperlink>
          <w:r>
            <w:rPr>
              <w:rStyle w:val="847"/>
              <w:rFonts w:ascii="Liberation Serif" w:hAnsi="Liberation Serif" w:eastAsia="Liberation Serif" w:cs="Liberation Serif"/>
              <w:b w:val="0"/>
              <w:bCs w:val="0"/>
            </w:rPr>
            <w:t xml:space="preserve">8</w:t>
            <w:fldChar w:fldCharType="end"/>
          </w:r>
          <w:r>
            <w:rPr>
              <w:rFonts w:ascii="Liberation Serif" w:hAnsi="Liberation Serif" w:cs="Liberation Serif"/>
            </w:rPr>
          </w:r>
          <w:r>
            <w:rPr>
              <w:rFonts w:ascii="Liberation Serif" w:hAnsi="Liberation Serif" w:cs="Liberation Serif"/>
            </w:rPr>
          </w:r>
        </w:p>
      </w:sdtContent>
    </w:sdt>
    <w:p>
      <w:pPr>
        <w:pStyle w:val="863"/>
        <w:rPr>
          <w:rFonts w:ascii="Liberation Serif" w:hAnsi="Liberation Serif" w:cs="Liberation Serif"/>
          <w:b w:val="0"/>
          <w:bCs w:val="0"/>
        </w:rPr>
      </w:pPr>
      <w:r>
        <w:rPr>
          <w:rFonts w:ascii="Liberation Serif" w:hAnsi="Liberation Serif" w:eastAsia="Liberation Serif" w:cs="Liberation Serif"/>
          <w:b w:val="0"/>
          <w:bCs w:val="0"/>
        </w:rPr>
      </w:r>
      <w:r>
        <w:rPr>
          <w:rFonts w:ascii="Liberation Serif" w:hAnsi="Liberation Serif" w:cs="Liberation Serif"/>
          <w:b w:val="0"/>
          <w:bCs w:val="0"/>
        </w:rPr>
      </w:r>
      <w:r>
        <w:rPr>
          <w:rFonts w:ascii="Liberation Serif" w:hAnsi="Liberation Serif" w:cs="Liberation Serif"/>
          <w:b w:val="0"/>
          <w:bCs w:val="0"/>
        </w:rPr>
      </w:r>
    </w:p>
    <w:p>
      <w:pPr>
        <w:pStyle w:val="863"/>
        <w:rPr>
          <w:rFonts w:ascii="Liberation Serif" w:hAnsi="Liberation Serif"/>
          <w:b w:val="0"/>
          <w:bCs w:val="0"/>
        </w:rPr>
      </w:pPr>
      <w:r>
        <w:rPr>
          <w:rFonts w:ascii="Liberation Serif" w:hAnsi="Liberation Serif"/>
          <w:b w:val="0"/>
          <w:bCs w:val="0"/>
        </w:rPr>
      </w:r>
      <w:r>
        <w:rPr>
          <w:rFonts w:ascii="Liberation Serif" w:hAnsi="Liberation Serif"/>
          <w:b w:val="0"/>
          <w:bCs w:val="0"/>
        </w:rPr>
      </w:r>
      <w:r>
        <w:rPr>
          <w:rFonts w:ascii="Liberation Serif" w:hAnsi="Liberation Serif"/>
          <w:b w:val="0"/>
          <w:bCs w:val="0"/>
        </w:rPr>
      </w:r>
    </w:p>
    <w:p>
      <w:pPr>
        <w:pStyle w:val="863"/>
        <w:rPr>
          <w:rFonts w:ascii="Liberation Serif" w:hAnsi="Liberation Serif"/>
          <w:b w:val="0"/>
          <w:bCs w:val="0"/>
        </w:rPr>
      </w:pPr>
      <w:r>
        <w:rPr>
          <w:rFonts w:ascii="Liberation Serif" w:hAnsi="Liberation Serif"/>
          <w:b w:val="0"/>
          <w:bCs w:val="0"/>
        </w:rPr>
      </w:r>
      <w:r>
        <w:rPr>
          <w:rFonts w:ascii="Liberation Serif" w:hAnsi="Liberation Serif"/>
          <w:b w:val="0"/>
          <w:bCs w:val="0"/>
        </w:rPr>
      </w:r>
      <w:r>
        <w:rPr>
          <w:rFonts w:ascii="Liberation Serif" w:hAnsi="Liberation Serif"/>
          <w:b w:val="0"/>
          <w:bCs w:val="0"/>
        </w:rPr>
      </w:r>
    </w:p>
    <w:p>
      <w:pPr>
        <w:pStyle w:val="863"/>
        <w:rPr>
          <w:rFonts w:ascii="Liberation Serif" w:hAnsi="Liberation Serif"/>
          <w:b w:val="0"/>
          <w:bCs w:val="0"/>
        </w:rPr>
      </w:pPr>
      <w:r>
        <w:rPr>
          <w:rFonts w:ascii="Liberation Serif" w:hAnsi="Liberation Serif"/>
          <w:b w:val="0"/>
          <w:bCs w:val="0"/>
        </w:rPr>
      </w:r>
      <w:r>
        <w:rPr>
          <w:rFonts w:ascii="Liberation Serif" w:hAnsi="Liberation Serif"/>
          <w:b w:val="0"/>
          <w:bCs w:val="0"/>
        </w:rPr>
      </w:r>
      <w:r>
        <w:rPr>
          <w:rFonts w:ascii="Liberation Serif" w:hAnsi="Liberation Serif"/>
          <w:b w:val="0"/>
          <w:bCs w:val="0"/>
        </w:rPr>
      </w:r>
    </w:p>
    <w:p>
      <w:pPr>
        <w:pStyle w:val="863"/>
        <w:rPr>
          <w:rFonts w:ascii="Liberation Serif" w:hAnsi="Liberation Serif"/>
          <w:b w:val="0"/>
          <w:bCs w:val="0"/>
        </w:rPr>
      </w:pPr>
      <w:r>
        <w:rPr>
          <w:rFonts w:ascii="Liberation Serif" w:hAnsi="Liberation Serif"/>
          <w:b w:val="0"/>
          <w:bCs w:val="0"/>
        </w:rPr>
      </w:r>
      <w:r>
        <w:rPr>
          <w:rFonts w:ascii="Liberation Serif" w:hAnsi="Liberation Serif"/>
          <w:b w:val="0"/>
          <w:bCs w:val="0"/>
        </w:rPr>
      </w:r>
      <w:r>
        <w:rPr>
          <w:rFonts w:ascii="Liberation Serif" w:hAnsi="Liberation Serif"/>
          <w:b w:val="0"/>
          <w:bCs w:val="0"/>
        </w:rPr>
      </w:r>
    </w:p>
    <w:p>
      <w:pPr>
        <w:pStyle w:val="863"/>
        <w:rPr>
          <w:rFonts w:ascii="Liberation Serif" w:hAnsi="Liberation Serif"/>
          <w:b w:val="0"/>
          <w:bCs w:val="0"/>
        </w:rPr>
      </w:pPr>
      <w:r>
        <w:rPr>
          <w:rFonts w:ascii="Liberation Serif" w:hAnsi="Liberation Serif"/>
          <w:b w:val="0"/>
          <w:bCs w:val="0"/>
        </w:rPr>
      </w:r>
      <w:r>
        <w:rPr>
          <w:rFonts w:ascii="Liberation Serif" w:hAnsi="Liberation Serif"/>
          <w:b w:val="0"/>
          <w:bCs w:val="0"/>
        </w:rPr>
      </w:r>
      <w:r>
        <w:rPr>
          <w:rFonts w:ascii="Liberation Serif" w:hAnsi="Liberation Serif"/>
          <w:b w:val="0"/>
          <w:bCs w:val="0"/>
        </w:rPr>
      </w:r>
    </w:p>
    <w:p>
      <w:pPr>
        <w:pStyle w:val="863"/>
        <w:rPr>
          <w:rFonts w:ascii="Liberation Serif" w:hAnsi="Liberation Serif"/>
          <w:b w:val="0"/>
          <w:bCs w:val="0"/>
        </w:rPr>
      </w:pPr>
      <w:r>
        <w:rPr>
          <w:rFonts w:ascii="Liberation Serif" w:hAnsi="Liberation Serif"/>
          <w:b w:val="0"/>
          <w:bCs w:val="0"/>
        </w:rPr>
      </w:r>
      <w:r>
        <w:rPr>
          <w:rFonts w:ascii="Liberation Serif" w:hAnsi="Liberation Serif"/>
          <w:b w:val="0"/>
          <w:bCs w:val="0"/>
        </w:rPr>
      </w:r>
      <w:r>
        <w:rPr>
          <w:rFonts w:ascii="Liberation Serif" w:hAnsi="Liberation Serif"/>
          <w:b w:val="0"/>
          <w:bCs w:val="0"/>
        </w:rPr>
      </w:r>
    </w:p>
    <w:p>
      <w:pPr>
        <w:pStyle w:val="863"/>
        <w:rPr>
          <w:rFonts w:ascii="Liberation Serif" w:hAnsi="Liberation Serif"/>
          <w:b w:val="0"/>
          <w:bCs w:val="0"/>
        </w:rPr>
      </w:pPr>
      <w:r>
        <w:rPr>
          <w:rFonts w:ascii="Liberation Serif" w:hAnsi="Liberation Serif"/>
          <w:b w:val="0"/>
          <w:bCs w:val="0"/>
        </w:rPr>
      </w:r>
      <w:r>
        <w:rPr>
          <w:rFonts w:ascii="Liberation Serif" w:hAnsi="Liberation Serif"/>
          <w:b w:val="0"/>
          <w:bCs w:val="0"/>
        </w:rPr>
      </w:r>
      <w:r>
        <w:rPr>
          <w:rFonts w:ascii="Liberation Serif" w:hAnsi="Liberation Serif"/>
          <w:b w:val="0"/>
          <w:bCs w:val="0"/>
        </w:rPr>
      </w:r>
    </w:p>
    <w:p>
      <w:pPr>
        <w:pStyle w:val="863"/>
        <w:rPr>
          <w:rFonts w:ascii="Liberation Serif" w:hAnsi="Liberation Serif"/>
          <w:b w:val="0"/>
          <w:bCs w:val="0"/>
        </w:rPr>
      </w:pPr>
      <w:r>
        <w:rPr>
          <w:rFonts w:ascii="Liberation Serif" w:hAnsi="Liberation Serif"/>
          <w:b w:val="0"/>
          <w:bCs w:val="0"/>
        </w:rPr>
      </w:r>
      <w:r>
        <w:rPr>
          <w:rFonts w:ascii="Liberation Serif" w:hAnsi="Liberation Serif"/>
          <w:b w:val="0"/>
          <w:bCs w:val="0"/>
        </w:rPr>
      </w:r>
      <w:r>
        <w:rPr>
          <w:rFonts w:ascii="Liberation Serif" w:hAnsi="Liberation Serif"/>
          <w:b w:val="0"/>
          <w:bCs w:val="0"/>
        </w:rPr>
      </w:r>
    </w:p>
    <w:p>
      <w:pPr>
        <w:pStyle w:val="863"/>
        <w:rPr>
          <w:rFonts w:ascii="Liberation Serif" w:hAnsi="Liberation Serif"/>
          <w:b w:val="0"/>
          <w:bCs w:val="0"/>
        </w:rPr>
      </w:pPr>
      <w:r>
        <w:rPr>
          <w:rFonts w:ascii="Liberation Serif" w:hAnsi="Liberation Serif"/>
          <w:b w:val="0"/>
          <w:bCs w:val="0"/>
        </w:rPr>
      </w:r>
      <w:r>
        <w:rPr>
          <w:rFonts w:ascii="Liberation Serif" w:hAnsi="Liberation Serif"/>
          <w:b w:val="0"/>
          <w:bCs w:val="0"/>
        </w:rPr>
      </w:r>
      <w:r>
        <w:rPr>
          <w:rFonts w:ascii="Liberation Serif" w:hAnsi="Liberation Serif"/>
          <w:b w:val="0"/>
          <w:bCs w:val="0"/>
        </w:rPr>
      </w:r>
    </w:p>
    <w:p>
      <w:pPr>
        <w:pStyle w:val="863"/>
        <w:rPr>
          <w:rFonts w:ascii="Liberation Serif" w:hAnsi="Liberation Serif"/>
          <w:b w:val="0"/>
          <w:bCs w:val="0"/>
        </w:rPr>
      </w:pPr>
      <w:r>
        <w:rPr>
          <w:rFonts w:ascii="Liberation Serif" w:hAnsi="Liberation Serif"/>
          <w:b w:val="0"/>
          <w:bCs w:val="0"/>
        </w:rPr>
      </w:r>
      <w:r>
        <w:rPr>
          <w:rFonts w:ascii="Liberation Serif" w:hAnsi="Liberation Serif"/>
          <w:b w:val="0"/>
          <w:bCs w:val="0"/>
        </w:rPr>
      </w:r>
      <w:r>
        <w:rPr>
          <w:rFonts w:ascii="Liberation Serif" w:hAnsi="Liberation Serif"/>
          <w:b w:val="0"/>
          <w:bCs w:val="0"/>
        </w:rPr>
      </w:r>
    </w:p>
    <w:p>
      <w:pPr>
        <w:pStyle w:val="863"/>
        <w:rPr>
          <w:rFonts w:ascii="Liberation Serif" w:hAnsi="Liberation Serif"/>
          <w:b w:val="0"/>
          <w:bCs w:val="0"/>
        </w:rPr>
      </w:pPr>
      <w:r>
        <w:rPr>
          <w:rFonts w:ascii="Liberation Serif" w:hAnsi="Liberation Serif"/>
          <w:b w:val="0"/>
          <w:bCs w:val="0"/>
        </w:rPr>
      </w:r>
      <w:r>
        <w:rPr>
          <w:rFonts w:ascii="Liberation Serif" w:hAnsi="Liberation Serif"/>
          <w:b w:val="0"/>
          <w:bCs w:val="0"/>
        </w:rPr>
      </w:r>
      <w:r>
        <w:rPr>
          <w:rFonts w:ascii="Liberation Serif" w:hAnsi="Liberation Serif"/>
          <w:b w:val="0"/>
          <w:bCs w:val="0"/>
        </w:rPr>
      </w:r>
    </w:p>
    <w:p>
      <w:pPr>
        <w:pStyle w:val="863"/>
        <w:rPr>
          <w:rFonts w:ascii="Liberation Serif" w:hAnsi="Liberation Serif"/>
          <w:b w:val="0"/>
          <w:bCs w:val="0"/>
        </w:rPr>
      </w:pPr>
      <w:r>
        <w:rPr>
          <w:rFonts w:ascii="Liberation Serif" w:hAnsi="Liberation Serif"/>
          <w:b w:val="0"/>
          <w:bCs w:val="0"/>
        </w:rPr>
      </w:r>
      <w:r>
        <w:rPr>
          <w:rFonts w:ascii="Liberation Serif" w:hAnsi="Liberation Serif"/>
          <w:b w:val="0"/>
          <w:bCs w:val="0"/>
        </w:rPr>
      </w:r>
      <w:r>
        <w:rPr>
          <w:rFonts w:ascii="Liberation Serif" w:hAnsi="Liberation Serif"/>
          <w:b w:val="0"/>
          <w:bCs w:val="0"/>
        </w:rPr>
      </w:r>
    </w:p>
    <w:p>
      <w:pPr>
        <w:pStyle w:val="878"/>
        <w:numPr>
          <w:ilvl w:val="0"/>
          <w:numId w:val="3"/>
        </w:numPr>
        <w:jc w:val="center"/>
        <w:spacing w:before="0" w:after="0" w:line="240" w:lineRule="auto"/>
      </w:pPr>
      <w:r/>
      <w:bookmarkStart w:id="0" w:name="__RefHeading___Toc61966_3117315556"/>
      <w:r/>
      <w:bookmarkStart w:id="1" w:name="_Toc1"/>
      <w:r/>
      <w:bookmarkEnd w:id="0"/>
      <w:r>
        <w:t xml:space="preserve">Общие положения</w:t>
      </w:r>
      <w:bookmarkEnd w:id="1"/>
      <w:r/>
      <w:r/>
    </w:p>
    <w:p>
      <w:pPr>
        <w:pStyle w:val="876"/>
        <w:numPr>
          <w:ilvl w:val="1"/>
          <w:numId w:val="1"/>
        </w:numPr>
        <w:contextualSpacing w:val="0"/>
        <w:ind w:left="0" w:right="0" w:firstLine="709"/>
        <w:jc w:val="both"/>
        <w:spacing w:before="57" w:after="57" w:afterAutospacing="0" w:line="240" w:lineRule="auto"/>
        <w:widowControl w:val="off"/>
        <w:rPr>
          <w:rFonts w:ascii="Liberation Serif" w:hAnsi="Liberation Serif"/>
          <w:b w:val="0"/>
          <w:bCs w:val="0"/>
          <w:sz w:val="28"/>
          <w:szCs w:val="28"/>
        </w:rPr>
      </w:pP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Настоящие Правила внутреннего контроля по предотвращению, выявлению и пресечению неправомерного использования инсайдерской информации и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 (или) манипулирования рынком Публичного акционерного общества «Саратовэнерго» (далее – ПАО «Саратовэнерго», Общество)(далее – Правила внутреннего контроля по противодействию НИИИМР) разработаны в соответствии с требованиями Федерального закона от 27.07.20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10 № 224-ФЗ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 и отдельные законодательные акты Российской Федерации», а также с уче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том Указания Банка России от 01.08.2019 № 5222-У «О требованиях к правилам внутреннего контроля по предотвращению, выявлению и пресечению неправомерного использования инсайдерской информации и (или) манипулирования рынком юридических лиц, указанных в пункт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ах 1, 3 - 8, 11 и 12 статьи 4 Федерального закона от 27 июля 2010 года № 224-ФЗ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Федерации». </w:t>
      </w:r>
      <w:r>
        <w:rPr>
          <w:rFonts w:ascii="Liberation Serif" w:hAnsi="Liberation Serif"/>
          <w:b w:val="0"/>
          <w:bCs w:val="0"/>
          <w:sz w:val="28"/>
          <w:szCs w:val="28"/>
        </w:rPr>
      </w:r>
      <w:r>
        <w:rPr>
          <w:rFonts w:ascii="Liberation Serif" w:hAnsi="Liberation Serif"/>
          <w:b w:val="0"/>
          <w:bCs w:val="0"/>
          <w:sz w:val="28"/>
          <w:szCs w:val="28"/>
        </w:rPr>
      </w:r>
    </w:p>
    <w:p>
      <w:pPr>
        <w:pStyle w:val="812"/>
        <w:ind w:left="0" w:right="0" w:firstLine="709"/>
        <w:jc w:val="both"/>
        <w:spacing w:before="0" w:after="0" w:line="240" w:lineRule="auto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1.2.</w:t>
        <w:tab/>
        <w:t xml:space="preserve">Настоящие Правила внутреннего контроля по противодействию НИИИМР являются локальным нормативным документом постоянного действия и утверждаются, изменяются и признаются утратившими силу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Решением Совета директоров ПАО «Саратовэнерго».</w:t>
      </w:r>
      <w:r/>
    </w:p>
    <w:p>
      <w:pPr>
        <w:pStyle w:val="812"/>
        <w:ind w:left="0" w:right="0" w:firstLine="709"/>
        <w:jc w:val="both"/>
        <w:spacing w:before="0" w:after="0" w:line="240" w:lineRule="auto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1.3.</w:t>
        <w:tab/>
        <w:t xml:space="preserve">Пра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вила внутреннего контроля по противодействию НИИИМР составлены с учетом характера и масштабов осуществляемой деятельности Общества, а также с учетом того, что Общество является эмитентом, ценные бумаги которого, допущены к участию в организованных торгах. </w:t>
      </w:r>
      <w:r/>
    </w:p>
    <w:p>
      <w:pPr>
        <w:pStyle w:val="812"/>
        <w:ind w:left="0" w:right="0" w:firstLine="709"/>
        <w:jc w:val="both"/>
        <w:spacing w:before="0" w:after="0" w:line="240" w:lineRule="auto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1.4.</w:t>
        <w:tab/>
        <w:t xml:space="preserve">Правила внутреннего контроля по противодействию НИИИМР подлежат обязательному выполнению Инсайдерами Общества.</w:t>
      </w:r>
      <w:r/>
    </w:p>
    <w:p>
      <w:pPr>
        <w:pStyle w:val="812"/>
        <w:ind w:left="0" w:right="0" w:firstLine="709"/>
        <w:jc w:val="both"/>
        <w:spacing w:before="0" w:after="0" w:line="240" w:lineRule="auto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1.5. Правила внутреннего контроля по противодействию НИИИМР устанавливают требования к организации следующих бизнес-процессов:</w:t>
      </w:r>
      <w:r/>
    </w:p>
    <w:p>
      <w:pPr>
        <w:pStyle w:val="812"/>
        <w:ind w:left="0" w:right="0" w:firstLine="709"/>
        <w:jc w:val="both"/>
        <w:spacing w:before="0" w:after="0" w:line="240" w:lineRule="auto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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-противодействие неправомерному использованию инсайдерской информации </w:t>
      </w:r>
      <w:r>
        <w:rPr>
          <w:rFonts w:ascii="Liberation Serif" w:hAnsi="Liberation Serif" w:eastAsia="Liberation Serif" w:cs="Liberation Serif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u w:val="none"/>
          <w:vertAlign w:val="baseline"/>
          <w:lang w:val="ru-RU" w:eastAsia="ru-RU" w:bidi="ar-SA"/>
        </w:rPr>
        <w:t xml:space="preserve">ПАО «Саратовэнерго»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и манипулированию рынком;</w:t>
      </w:r>
      <w:r/>
    </w:p>
    <w:p>
      <w:pPr>
        <w:pStyle w:val="812"/>
        <w:ind w:left="0" w:right="0" w:firstLine="709"/>
        <w:jc w:val="both"/>
        <w:spacing w:before="0" w:after="0" w:line="240" w:lineRule="auto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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-контроль исполнения обязанностей </w:t>
      </w:r>
      <w:r>
        <w:rPr>
          <w:rFonts w:ascii="Liberation Serif" w:hAnsi="Liberation Serif" w:eastAsia="Liberation Serif" w:cs="Liberation Serif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u w:val="none"/>
          <w:vertAlign w:val="baseline"/>
          <w:lang w:val="ru-RU" w:eastAsia="ru-RU" w:bidi="ar-SA"/>
        </w:rPr>
        <w:t xml:space="preserve">ПАО «Саратовэнерго»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 предотвращению,  выявлению и пресечению неправомерного использования инсайдерской информации </w:t>
      </w:r>
      <w:r>
        <w:rPr>
          <w:rFonts w:ascii="Liberation Serif" w:hAnsi="Liberation Serif" w:eastAsia="Liberation Serif" w:cs="Liberation Serif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u w:val="none"/>
          <w:vertAlign w:val="baseline"/>
          <w:lang w:val="ru-RU" w:eastAsia="ru-RU" w:bidi="ar-SA"/>
        </w:rPr>
        <w:t xml:space="preserve">ПАО «Саратовэнерго»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и манипулированию рынком, включая:</w:t>
      </w:r>
      <w:r/>
    </w:p>
    <w:p>
      <w:pPr>
        <w:pStyle w:val="812"/>
        <w:ind w:left="0" w:right="0" w:firstLine="709"/>
        <w:jc w:val="both"/>
        <w:spacing w:before="0" w:after="0" w:line="240" w:lineRule="auto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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- порядок доступа к инсайдерской информации </w:t>
      </w:r>
      <w:r>
        <w:rPr>
          <w:rFonts w:ascii="Liberation Serif" w:hAnsi="Liberation Serif" w:eastAsia="Liberation Serif" w:cs="Liberation Serif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u w:val="none"/>
          <w:vertAlign w:val="baseline"/>
          <w:lang w:val="ru-RU" w:eastAsia="ru-RU" w:bidi="ar-SA"/>
        </w:rPr>
        <w:t xml:space="preserve">ПАО «Саратовэнерго»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;</w:t>
      </w:r>
      <w:r/>
    </w:p>
    <w:p>
      <w:pPr>
        <w:pStyle w:val="812"/>
        <w:ind w:left="0" w:right="0" w:firstLine="709"/>
        <w:jc w:val="both"/>
        <w:spacing w:before="0" w:after="0" w:line="240" w:lineRule="auto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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-порядок охраны конфиденциальности инсайдерской информации </w:t>
      </w:r>
      <w:r/>
    </w:p>
    <w:p>
      <w:pPr>
        <w:pStyle w:val="812"/>
        <w:ind w:left="0" w:right="0" w:firstLine="0"/>
        <w:jc w:val="both"/>
        <w:spacing w:before="0" w:beforeAutospacing="0" w:after="0" w:afterAutospacing="0" w:line="240" w:lineRule="auto"/>
        <w:widowControl/>
      </w:pPr>
      <w:r>
        <w:rPr>
          <w:rFonts w:ascii="Liberation Serif" w:hAnsi="Liberation Serif" w:eastAsia="Liberation Serif" w:cs="Liberation Serif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u w:val="none"/>
          <w:vertAlign w:val="baseline"/>
          <w:lang w:val="ru-RU" w:eastAsia="ru-RU" w:bidi="ar-SA"/>
        </w:rPr>
        <w:t xml:space="preserve">ПАО «Саратовэнерго»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;</w:t>
      </w:r>
      <w:r/>
    </w:p>
    <w:p>
      <w:pPr>
        <w:pStyle w:val="812"/>
        <w:ind w:left="0" w:right="0" w:firstLine="907"/>
        <w:jc w:val="both"/>
        <w:spacing w:before="0" w:beforeAutospacing="0" w:after="0" w:afterAutospacing="0" w:line="240" w:lineRule="auto"/>
        <w:widowControl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-порядок контроля за соблюдением </w:t>
      </w:r>
      <w:r>
        <w:rPr>
          <w:rFonts w:ascii="Liberation Serif" w:hAnsi="Liberation Serif" w:eastAsia="Liberation Serif" w:cs="Liberation Serif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u w:val="none"/>
          <w:vertAlign w:val="baseline"/>
          <w:lang w:val="ru-RU" w:eastAsia="ru-RU" w:bidi="ar-SA"/>
        </w:rPr>
        <w:t xml:space="preserve">ПАО «Саратовэнерго»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требований законодательства Российской Федерации и нормативных актов Банка России в области противодействия НИИИМР;</w:t>
      </w:r>
      <w:r/>
    </w:p>
    <w:p>
      <w:pPr>
        <w:pStyle w:val="812"/>
        <w:ind w:left="0" w:right="0" w:firstLine="709"/>
        <w:jc w:val="both"/>
        <w:spacing w:before="0" w:after="0" w:line="240" w:lineRule="auto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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-правила совершения операций с финансовыми инструментами Общества лицами, указанными в пунктах 7 и 13 статьи 4 Федерального закона от 27.07.2010 </w:t>
      </w:r>
      <w:r/>
    </w:p>
    <w:p>
      <w:pPr>
        <w:pStyle w:val="812"/>
        <w:ind w:left="0" w:right="0" w:firstLine="0"/>
        <w:jc w:val="both"/>
        <w:spacing w:before="0" w:after="0" w:line="240" w:lineRule="auto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№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224-ФЗ «О противодействии НИИИМР и о внесении изменений в отдельные законодательные акты Российской Федерации», включенными в Список инсайдеров </w:t>
      </w:r>
      <w:r>
        <w:rPr>
          <w:rFonts w:ascii="Liberation Serif" w:hAnsi="Liberation Serif" w:eastAsia="Liberation Serif" w:cs="Liberation Serif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u w:val="none"/>
          <w:vertAlign w:val="baseline"/>
          <w:lang w:val="ru-RU" w:eastAsia="ru-RU" w:bidi="ar-SA"/>
        </w:rPr>
        <w:t xml:space="preserve">ПАО «Саратовэнерго»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и связанными с ними лицами.</w:t>
      </w:r>
      <w:r/>
    </w:p>
    <w:p>
      <w:pPr>
        <w:pStyle w:val="813"/>
        <w:numPr>
          <w:ilvl w:val="0"/>
          <w:numId w:val="3"/>
        </w:numPr>
        <w:jc w:val="center"/>
        <w:spacing w:before="57" w:after="0"/>
      </w:pPr>
      <w:r/>
      <w:bookmarkStart w:id="2" w:name="__RefHeading___Toc61968_3117315556"/>
      <w:r/>
      <w:bookmarkStart w:id="3" w:name="_Toc2"/>
      <w:r/>
      <w:bookmarkEnd w:id="2"/>
      <w:r>
        <w:rPr>
          <w:rStyle w:val="846"/>
          <w:rFonts w:ascii="Liberation Serif" w:hAnsi="Liberation Serif" w:eastAsia="Liberation Serif" w:cs="Liberation Serif"/>
          <w:b/>
          <w:bCs/>
        </w:rPr>
        <w:t xml:space="preserve">Термины и определения</w:t>
      </w:r>
      <w:bookmarkEnd w:id="3"/>
      <w:r/>
      <w:r/>
    </w:p>
    <w:tbl>
      <w:tblPr>
        <w:tblW w:w="5000" w:type="pct"/>
        <w:tblInd w:w="-5" w:type="dxa"/>
        <w:tblLayout w:type="fixed"/>
        <w:tblCellMar>
          <w:left w:w="28" w:type="dxa"/>
          <w:top w:w="510" w:type="dxa"/>
          <w:right w:w="28" w:type="dxa"/>
          <w:bottom w:w="0" w:type="dxa"/>
        </w:tblCellMar>
        <w:tblLook w:val="0600" w:firstRow="0" w:lastRow="0" w:firstColumn="0" w:lastColumn="0" w:noHBand="1" w:noVBand="1"/>
      </w:tblPr>
      <w:tblGrid>
        <w:gridCol w:w="2426"/>
        <w:gridCol w:w="7665"/>
      </w:tblGrid>
      <w:tr>
        <w:tblPrEx/>
        <w:trPr/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6" w:type="dxa"/>
            <w:textDirection w:val="lrTb"/>
            <w:noWrap w:val="false"/>
          </w:tcPr>
          <w:p>
            <w:pPr>
              <w:pStyle w:val="812"/>
              <w:ind w:left="0" w:right="0" w:firstLine="0"/>
              <w:jc w:val="center"/>
              <w:keepLines w:val="0"/>
              <w:keepNext w:val="0"/>
              <w:spacing w:before="57" w:beforeAutospacing="0" w:after="0" w:afterAutospacing="0" w:line="226" w:lineRule="exact"/>
              <w:widowControl w:val="off"/>
              <w:tabs>
                <w:tab w:val="clear" w:pos="708" w:leader="none"/>
                <w:tab w:val="left" w:pos="2409" w:leader="none"/>
                <w:tab w:val="left" w:pos="5670" w:leader="none"/>
              </w:tabs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Термины/</w:t>
            </w:r>
            <w:r/>
          </w:p>
          <w:p>
            <w:pPr>
              <w:pStyle w:val="812"/>
              <w:ind w:left="0" w:right="0" w:firstLine="0"/>
              <w:jc w:val="center"/>
              <w:keepLines w:val="0"/>
              <w:keepNext w:val="0"/>
              <w:spacing w:before="57" w:beforeAutospacing="0" w:after="0" w:afterAutospacing="0" w:line="226" w:lineRule="exact"/>
              <w:widowControl w:val="off"/>
              <w:tabs>
                <w:tab w:val="clear" w:pos="708" w:leader="none"/>
                <w:tab w:val="left" w:pos="5670" w:leader="none"/>
              </w:tabs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сокращения</w:t>
            </w:r>
            <w:r/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5" w:type="dxa"/>
            <w:vAlign w:val="center"/>
            <w:textDirection w:val="lrTb"/>
            <w:noWrap w:val="false"/>
          </w:tcPr>
          <w:p>
            <w:pPr>
              <w:pStyle w:val="812"/>
              <w:ind w:left="709" w:right="0" w:firstLine="0"/>
              <w:jc w:val="center"/>
              <w:keepLines w:val="0"/>
              <w:keepNext w:val="0"/>
              <w:spacing w:before="57" w:beforeAutospacing="0" w:after="0" w:afterAutospacing="0" w:line="226" w:lineRule="exact"/>
              <w:widowControl w:val="off"/>
              <w:tabs>
                <w:tab w:val="clear" w:pos="708" w:leader="none"/>
                <w:tab w:val="left" w:pos="5670" w:leader="none"/>
              </w:tabs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Определения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</w:tcMar>
            <w:tcW w:w="2426" w:type="dxa"/>
            <w:textDirection w:val="lrTb"/>
            <w:noWrap w:val="false"/>
          </w:tcPr>
          <w:p>
            <w:pPr>
              <w:pStyle w:val="812"/>
              <w:ind w:left="0" w:right="0" w:firstLine="0"/>
              <w:jc w:val="center"/>
              <w:keepLines w:val="0"/>
              <w:keepNext w:val="0"/>
              <w:spacing w:before="57" w:after="113" w:afterAutospacing="0" w:line="240" w:lineRule="auto"/>
              <w:widowControl w:val="off"/>
              <w:tabs>
                <w:tab w:val="clear" w:pos="708" w:leader="none"/>
                <w:tab w:val="left" w:pos="5670" w:leader="none"/>
              </w:tabs>
              <w:rPr>
                <w:rFonts w:ascii="Liberation Serif" w:hAnsi="Liberation Serif" w:eastAsia="Liberation Serif" w:cs="Liberation Serif"/>
                <w:b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</w:pPr>
            <w:r>
              <w:rPr>
                <w:rFonts w:ascii="Liberation Serif" w:hAnsi="Liberation Serif" w:eastAsia="Liberation Serif" w:cs="Liberation Serif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Общество, </w:t>
            </w:r>
            <w:r>
              <w:rPr>
                <w:rFonts w:ascii="Liberation Serif" w:hAnsi="Liberation Serif" w:eastAsia="Liberation Serif" w:cs="Liberation Serif"/>
                <w:b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</w:r>
            <w:r>
              <w:rPr>
                <w:rFonts w:ascii="Liberation Serif" w:hAnsi="Liberation Serif" w:eastAsia="Liberation Serif" w:cs="Liberation Serif"/>
                <w:b/>
                <w:bCs w:val="0"/>
                <w:i w:val="0"/>
                <w:caps w:val="0"/>
                <w:smallCaps w:val="0"/>
                <w:strike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spacing w:before="57" w:after="113" w:afterAutospacing="0" w:line="240" w:lineRule="auto"/>
              <w:widowControl w:val="off"/>
              <w:tabs>
                <w:tab w:val="clear" w:pos="708" w:leader="none"/>
                <w:tab w:val="left" w:pos="5670" w:leader="none"/>
              </w:tabs>
            </w:pPr>
            <w:r>
              <w:rPr>
                <w:rFonts w:ascii="Liberation Serif" w:hAnsi="Liberation Serif" w:eastAsia="Liberation Serif" w:cs="Liberation Serif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эмитент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</w:tcMar>
            <w:tcW w:w="7665" w:type="dxa"/>
            <w:textDirection w:val="lrTb"/>
            <w:noWrap w:val="false"/>
          </w:tcPr>
          <w:p>
            <w:pPr>
              <w:pStyle w:val="812"/>
              <w:ind w:left="0" w:right="57" w:firstLine="0"/>
              <w:jc w:val="both"/>
              <w:keepLines w:val="0"/>
              <w:keepNext w:val="0"/>
              <w:spacing w:before="0" w:after="0" w:afterAutospacing="0" w:line="240" w:lineRule="auto"/>
              <w:widowControl w:val="off"/>
              <w:tabs>
                <w:tab w:val="clear" w:pos="708" w:leader="none"/>
                <w:tab w:val="left" w:pos="5670" w:leader="none"/>
              </w:tabs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lang w:val="ru-RU" w:eastAsia="ru-RU" w:bidi="ar-SA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Публичное акционерное общество «Саратовэнерго» (ПАО «Саратовэнерго»)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lang w:val="ru-RU" w:eastAsia="ru-RU" w:bidi="ar-SA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</w:tcMar>
            <w:tcW w:w="2426" w:type="dxa"/>
            <w:textDirection w:val="lrTb"/>
            <w:noWrap w:val="false"/>
          </w:tcPr>
          <w:p>
            <w:pPr>
              <w:pStyle w:val="812"/>
              <w:ind w:left="0" w:right="0" w:firstLine="0"/>
              <w:jc w:val="center"/>
              <w:spacing w:before="57" w:after="113" w:afterAutospacing="0" w:line="240" w:lineRule="auto"/>
              <w:widowControl w:val="off"/>
              <w:tabs>
                <w:tab w:val="clear" w:pos="708" w:leader="none"/>
                <w:tab w:val="left" w:pos="5670" w:leader="none"/>
              </w:tabs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</w:r>
            <w:r>
              <w:rPr>
                <w:rFonts w:ascii="Times New Roman" w:hAnsi="Times New Roman"/>
                <w:b/>
                <w:color w:val="000000"/>
                <w:sz w:val="28"/>
              </w:rPr>
            </w:r>
            <w:r>
              <w:rPr>
                <w:rFonts w:ascii="Times New Roman" w:hAnsi="Times New Roman"/>
                <w:b/>
                <w:color w:val="000000"/>
                <w:sz w:val="28"/>
              </w:rPr>
            </w:r>
          </w:p>
          <w:p>
            <w:pPr>
              <w:pStyle w:val="812"/>
              <w:ind w:left="0" w:right="0" w:firstLine="0"/>
              <w:jc w:val="center"/>
              <w:spacing w:before="57" w:after="113" w:afterAutospacing="0" w:line="240" w:lineRule="auto"/>
              <w:widowControl w:val="off"/>
              <w:tabs>
                <w:tab w:val="clear" w:pos="708" w:leader="none"/>
                <w:tab w:val="left" w:pos="5670" w:leader="none"/>
              </w:tabs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Закон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</w:r>
            <w:r>
              <w:rPr>
                <w:rFonts w:ascii="Times New Roman" w:hAnsi="Times New Roman"/>
                <w:b/>
                <w:color w:val="000000"/>
                <w:sz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</w:tcMar>
            <w:tcW w:w="7665" w:type="dxa"/>
            <w:textDirection w:val="lrTb"/>
            <w:noWrap w:val="false"/>
          </w:tcPr>
          <w:p>
            <w:pPr>
              <w:pStyle w:val="850"/>
              <w:ind w:left="0" w:right="57" w:firstLine="0"/>
              <w:jc w:val="both"/>
              <w:keepLines w:val="0"/>
              <w:keepNext w:val="0"/>
              <w:spacing w:before="0" w:after="0" w:afterAutospacing="0" w:line="240" w:lineRule="auto"/>
              <w:widowControl w:val="off"/>
              <w:tabs>
                <w:tab w:val="clear" w:pos="708" w:leader="none"/>
                <w:tab w:val="left" w:pos="5670" w:leader="none"/>
              </w:tabs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lang w:val="ru-RU" w:eastAsia="ru-RU" w:bidi="ar-SA"/>
              </w:rPr>
            </w:pPr>
            <w:r>
              <w:rPr>
                <w:rFonts w:ascii="Times New Roman" w:hAnsi="Times New Roman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000000"/>
                <w:spacing w:val="0"/>
                <w:position w:val="0"/>
                <w:sz w:val="28"/>
                <w:szCs w:val="22"/>
                <w:u w:val="none"/>
                <w:vertAlign w:val="baseline"/>
                <w:lang w:val="ru-RU" w:eastAsia="ru-RU" w:bidi="ar-SA"/>
              </w:rPr>
              <w:t xml:space="preserve">Федеральный закон от 27.07.2010 № 224-ФЗ «О противодействии неправомерному использованию   инсайдерской информации и манипулированию рынком и о внесении изменений в отдельные законодательные акты Российской Федерации»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lang w:val="ru-RU" w:eastAsia="ru-RU" w:bidi="ar-SA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</w:tcMar>
            <w:tcW w:w="2426" w:type="dxa"/>
            <w:vAlign w:val="center"/>
            <w:textDirection w:val="lrTb"/>
            <w:noWrap w:val="false"/>
          </w:tcPr>
          <w:p>
            <w:pPr>
              <w:pStyle w:val="812"/>
              <w:ind w:left="0" w:right="0" w:firstLine="0"/>
              <w:jc w:val="center"/>
              <w:keepLines w:val="0"/>
              <w:keepNext w:val="0"/>
              <w:spacing w:before="57" w:after="113" w:afterAutospacing="0" w:line="240" w:lineRule="auto"/>
              <w:widowControl w:val="off"/>
              <w:tabs>
                <w:tab w:val="clear" w:pos="708" w:leader="none"/>
                <w:tab w:val="left" w:pos="5670" w:leader="none"/>
              </w:tabs>
            </w:pPr>
            <w:r>
              <w:rPr>
                <w:rFonts w:ascii="Liberation Serif" w:hAnsi="Liberation Serif" w:eastAsia="Liberation Serif" w:cs="Liberation Serif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Инсайдер Общества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</w:tcMar>
            <w:tcW w:w="7665" w:type="dxa"/>
            <w:textDirection w:val="lrTb"/>
            <w:noWrap w:val="false"/>
          </w:tcPr>
          <w:p>
            <w:pPr>
              <w:pStyle w:val="812"/>
              <w:ind w:left="0" w:right="57" w:firstLine="0"/>
              <w:jc w:val="both"/>
              <w:keepLines w:val="0"/>
              <w:keepNext w:val="0"/>
              <w:spacing w:before="0" w:after="0" w:afterAutospacing="0" w:line="240" w:lineRule="auto"/>
              <w:widowControl w:val="off"/>
              <w:tabs>
                <w:tab w:val="clear" w:pos="708" w:leader="none"/>
                <w:tab w:val="left" w:pos="5670" w:leader="none"/>
              </w:tabs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Лицо, определенное в ст. 4 Закона, имеющее доступ к инсайдерской информации в силу Закона,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white"/>
                <w:u w:val="none"/>
                <w:vertAlign w:val="baseline"/>
                <w:lang w:val="ru-RU" w:eastAsia="ru-RU" w:bidi="ar-SA"/>
              </w:rPr>
              <w:t xml:space="preserve"> иных нормативных правовых актов, должностной инструкции, выполнения своих функций на основании трудового и 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white"/>
                <w:u w:val="none"/>
                <w:vertAlign w:val="baseline"/>
                <w:lang w:val="ru-RU" w:eastAsia="ru-RU" w:bidi="ar-SA"/>
              </w:rPr>
              <w:t xml:space="preserve">(или)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white"/>
                <w:u w:val="none"/>
                <w:vertAlign w:val="baseline"/>
                <w:lang w:val="ru-RU" w:eastAsia="ru-RU" w:bidi="ar-SA"/>
              </w:rPr>
              <w:t xml:space="preserve"> гражданско-правового договора, заключенного с Обществом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white"/>
                <w:u w:val="none"/>
                <w:vertAlign w:val="baseline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000000"/>
                <w:spacing w:val="0"/>
                <w:position w:val="0"/>
                <w:sz w:val="28"/>
                <w:szCs w:val="22"/>
                <w:highlight w:val="white"/>
                <w:u w:val="none"/>
                <w:vertAlign w:val="baseline"/>
                <w:lang w:val="ru-RU" w:eastAsia="ru-RU" w:bidi="ar-SA"/>
              </w:rPr>
              <w:t xml:space="preserve">и включенное в список инсайдеров Общества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</w:tcMar>
            <w:tcW w:w="2426" w:type="dxa"/>
            <w:vAlign w:val="center"/>
            <w:textDirection w:val="lrTb"/>
            <w:noWrap w:val="false"/>
          </w:tcPr>
          <w:p>
            <w:pPr>
              <w:pStyle w:val="812"/>
              <w:contextualSpacing/>
              <w:ind w:left="0" w:right="0" w:firstLine="0"/>
              <w:jc w:val="center"/>
              <w:keepLines w:val="0"/>
              <w:keepNext w:val="0"/>
              <w:spacing w:before="0" w:after="0" w:afterAutospacing="0" w:line="240" w:lineRule="auto"/>
              <w:widowControl w:val="off"/>
              <w:tabs>
                <w:tab w:val="clear" w:pos="708" w:leader="none"/>
                <w:tab w:val="left" w:pos="5670" w:leader="none"/>
              </w:tabs>
            </w:pPr>
            <w:r>
              <w:rPr>
                <w:rFonts w:ascii="Liberation Serif" w:hAnsi="Liberation Serif" w:eastAsia="Liberation Serif" w:cs="Liberation Serif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Инсайдерская             информация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</w:tcMar>
            <w:tcW w:w="7665" w:type="dxa"/>
            <w:textDirection w:val="lrTb"/>
            <w:noWrap w:val="false"/>
          </w:tcPr>
          <w:p>
            <w:pPr>
              <w:pStyle w:val="812"/>
              <w:contextualSpacing/>
              <w:ind w:left="0" w:right="113" w:firstLine="0"/>
              <w:jc w:val="both"/>
              <w:keepLines w:val="0"/>
              <w:keepNext w:val="0"/>
              <w:spacing w:before="0" w:after="0" w:afterAutospacing="0" w:line="240" w:lineRule="auto"/>
              <w:widowControl w:val="off"/>
              <w:tabs>
                <w:tab w:val="clear" w:pos="708" w:leader="none"/>
                <w:tab w:val="left" w:pos="5670" w:leader="none"/>
              </w:tabs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Точная и конкретная информация, которая не была распространена (в том числе сведения, составляющие коммерческую, служебную, банковскую тайну, тайну связи (в части информации о почтовых переводах денежных средств) и иную охран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яемую законом тайну) и распространение которой может оказать существенное влияние на цены финансовых инструментов, иностранной валюты и (или) товаров (в том числе сведения, касающиеся одного или нескольких эмитентов эмиссионных ценных бумаг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, 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 либо одного или нескольких финансовых инструментов, иностранной валюты и (или) товаров) 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</w:tcMar>
            <w:tcW w:w="2426" w:type="dxa"/>
            <w:vAlign w:val="center"/>
            <w:textDirection w:val="lrTb"/>
            <w:noWrap w:val="false"/>
          </w:tcPr>
          <w:p>
            <w:pPr>
              <w:pStyle w:val="812"/>
              <w:contextualSpacing/>
              <w:ind w:left="0" w:right="0" w:firstLine="0"/>
              <w:jc w:val="center"/>
              <w:keepLines w:val="0"/>
              <w:keepNext w:val="0"/>
              <w:spacing w:before="0" w:after="0" w:afterAutospacing="0" w:line="240" w:lineRule="auto"/>
              <w:widowControl w:val="off"/>
              <w:tabs>
                <w:tab w:val="clear" w:pos="708" w:leader="none"/>
                <w:tab w:val="left" w:pos="5670" w:leader="none"/>
              </w:tabs>
            </w:pPr>
            <w:r>
              <w:rPr>
                <w:rFonts w:ascii="Liberation Serif" w:hAnsi="Liberation Serif" w:eastAsia="Liberation Serif" w:cs="Liberation Serif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Неправомерное использование инсайдерской информации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</w:tcMar>
            <w:tcW w:w="7665" w:type="dxa"/>
            <w:textDirection w:val="lrTb"/>
            <w:noWrap w:val="false"/>
          </w:tcPr>
          <w:p>
            <w:pPr>
              <w:contextualSpacing/>
              <w:ind w:left="0" w:right="113" w:firstLine="0"/>
              <w:jc w:val="both"/>
              <w:keepLines w:val="0"/>
              <w:keepNext w:val="0"/>
              <w:spacing w:before="0" w:after="0" w:afterAutospacing="0" w:line="240" w:lineRule="auto"/>
              <w:widowControl w:val="off"/>
              <w:tabs>
                <w:tab w:val="clear" w:pos="708" w:leader="none"/>
                <w:tab w:val="left" w:pos="5670" w:leader="none"/>
              </w:tabs>
              <w:rPr>
                <w:rFonts w:ascii="Times New Roman" w:hAnsi="Times New Roman" w:eastAsia="Calibri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-2"/>
                <w:position w:val="0"/>
                <w:sz w:val="28"/>
                <w:szCs w:val="28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-2"/>
                <w:position w:val="0"/>
                <w:sz w:val="28"/>
                <w:szCs w:val="28"/>
                <w:highlight w:val="white"/>
                <w:u w:val="none"/>
                <w:vertAlign w:val="baseline"/>
                <w:lang w:val="ru-RU" w:eastAsia="ru-RU" w:bidi="ar-SA"/>
              </w:rPr>
            </w:r>
            <w:r>
              <w:rPr>
                <w:rFonts w:ascii="Times New Roman" w:hAnsi="Times New Roman" w:eastAsia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-2"/>
                <w:position w:val="0"/>
                <w:sz w:val="28"/>
                <w:szCs w:val="28"/>
                <w:highlight w:val="white"/>
                <w:u w:val="none"/>
                <w:vertAlign w:val="baseline"/>
                <w:lang w:val="ru-RU" w:eastAsia="ru-RU" w:bidi="ar-SA"/>
              </w:rPr>
              <w:t xml:space="preserve">У</w:t>
            </w:r>
            <w:r>
              <w:rPr>
                <w:rFonts w:ascii="Times New Roman" w:hAnsi="Times New Roman" w:eastAsia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-2"/>
                <w:position w:val="0"/>
                <w:sz w:val="28"/>
                <w:szCs w:val="28"/>
                <w:highlight w:val="white"/>
                <w:u w:val="none"/>
                <w:vertAlign w:val="baseline"/>
                <w:lang w:val="ru-RU" w:eastAsia="ru-RU" w:bidi="ar-SA"/>
              </w:rPr>
              <w:t xml:space="preserve">мышленное использование инсайдерской информации для осуществления операций с финансовыми инструментами, иностранной валютой и (или) товарами, к которым относится такая информация, за свой счет или за счет третьего лица, а равно умышленное использование инс</w:t>
            </w:r>
            <w:r>
              <w:rPr>
                <w:rFonts w:ascii="Times New Roman" w:hAnsi="Times New Roman" w:eastAsia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-2"/>
                <w:position w:val="0"/>
                <w:sz w:val="28"/>
                <w:szCs w:val="28"/>
                <w:highlight w:val="white"/>
                <w:u w:val="none"/>
                <w:vertAlign w:val="baseline"/>
                <w:lang w:val="ru-RU" w:eastAsia="ru-RU" w:bidi="ar-SA"/>
              </w:rPr>
              <w:t xml:space="preserve">айдерской информации путем дачи рекомендаций третьим лицам, обязывания или побуждения их иным образом к приобретению или продаже финансовых инструментов, иностранной валюты и (или) товаров, </w:t>
            </w:r>
            <w:r>
              <w:rPr>
                <w:rFonts w:ascii="Times New Roman" w:hAnsi="Times New Roman" w:eastAsia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-2"/>
                <w:position w:val="0"/>
                <w:sz w:val="28"/>
                <w:szCs w:val="28"/>
                <w:highlight w:val="white"/>
                <w:u w:val="none"/>
                <w:vertAlign w:val="baseline"/>
                <w:lang w:val="ru-RU" w:eastAsia="ru-RU" w:bidi="ar-SA"/>
              </w:rPr>
              <w:t xml:space="preserve">а так же умышленное использование инсайдерской информации путем ее неправомерной передачи другому лицу. </w:t>
            </w:r>
            <w:r>
              <w:rPr>
                <w:rFonts w:ascii="Times New Roman" w:hAnsi="Times New Roman" w:eastAsia="Calibri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-2"/>
                <w:position w:val="0"/>
                <w:sz w:val="28"/>
                <w:szCs w:val="28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Calibri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-2"/>
                <w:position w:val="0"/>
                <w:sz w:val="28"/>
                <w:szCs w:val="28"/>
                <w:highlight w:val="white"/>
                <w:u w:val="none"/>
                <w:vertAlign w:val="baselin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</w:tcMar>
            <w:tcW w:w="2426" w:type="dxa"/>
            <w:vAlign w:val="center"/>
            <w:textDirection w:val="lrTb"/>
            <w:noWrap w:val="false"/>
          </w:tcPr>
          <w:p>
            <w:pPr>
              <w:pStyle w:val="812"/>
              <w:contextualSpacing/>
              <w:ind w:left="0" w:right="0" w:firstLine="0"/>
              <w:jc w:val="center"/>
              <w:keepLines w:val="0"/>
              <w:keepNext w:val="0"/>
              <w:spacing w:before="0" w:after="0" w:afterAutospacing="0" w:line="240" w:lineRule="auto"/>
              <w:widowControl w:val="off"/>
              <w:tabs>
                <w:tab w:val="clear" w:pos="708" w:leader="none"/>
                <w:tab w:val="left" w:pos="5670" w:leader="none"/>
              </w:tabs>
              <w:rPr>
                <w:highlight w:val="none"/>
                <w:shd w:val="clear" w:color="auto" w:fill="auto"/>
              </w:rPr>
            </w:pPr>
            <w:r>
              <w:rPr>
                <w:rFonts w:ascii="Liberation Serif" w:hAnsi="Liberation Serif" w:eastAsia="Liberation Serif" w:cs="Liberation Serif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000000"/>
                <w:spacing w:val="0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ru-RU" w:eastAsia="ru-RU" w:bidi="ar-SA"/>
              </w:rPr>
              <w:t xml:space="preserve">Список инсайдеров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</w:tcMar>
            <w:tcW w:w="7665" w:type="dxa"/>
            <w:textDirection w:val="lrTb"/>
            <w:noWrap w:val="false"/>
          </w:tcPr>
          <w:p>
            <w:pPr>
              <w:pStyle w:val="812"/>
              <w:contextualSpacing/>
              <w:ind w:left="0" w:right="113" w:firstLine="0"/>
              <w:jc w:val="both"/>
              <w:keepLines w:val="0"/>
              <w:keepNext w:val="0"/>
              <w:spacing w:before="0" w:after="0" w:afterAutospacing="0" w:line="240" w:lineRule="auto"/>
              <w:widowControl w:val="off"/>
              <w:tabs>
                <w:tab w:val="clear" w:pos="708" w:leader="none"/>
                <w:tab w:val="left" w:pos="5670" w:leader="none"/>
              </w:tabs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Список лиц, определенных в ст. 4 </w:t>
            </w:r>
            <w:r>
              <w:rPr>
                <w:rFonts w:ascii="Times New Roman" w:hAnsi="Times New Roman" w:eastAsia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Закона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, который содержит в том числе персональные данные, являющиеся конфиденциальной информацией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</w:tcMar>
            <w:tcW w:w="2426" w:type="dxa"/>
            <w:vAlign w:val="center"/>
            <w:textDirection w:val="lrTb"/>
            <w:noWrap w:val="false"/>
          </w:tcPr>
          <w:p>
            <w:pPr>
              <w:pStyle w:val="850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widowControl w:val="off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Собственный перечень инсайдерской информации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</w:tcMar>
            <w:tcW w:w="7665" w:type="dxa"/>
            <w:textDirection w:val="lrTb"/>
            <w:noWrap w:val="false"/>
          </w:tcPr>
          <w:p>
            <w:pPr>
              <w:pStyle w:val="812"/>
              <w:ind w:left="0" w:right="113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Внутренний нормативный документ</w:t>
            </w:r>
            <w:r>
              <w:rPr>
                <w:rFonts w:ascii="Liberation Serif" w:hAnsi="Liberation Serif" w:cs="Times New Roman"/>
                <w:color w:val="050202"/>
                <w:sz w:val="28"/>
                <w:szCs w:val="28"/>
              </w:rPr>
              <w:t xml:space="preserve">, утвержденный лицом, осуществляющим функции единоличного исполнительного органа Общества, включающий в себя в том числе инсайдерскую информацию, </w:t>
            </w:r>
            <w:hyperlink r:id="rId10" w:tooltip="https://login.consultant.ru/link/?req=doc&amp;base=LAW&amp;n=458427&amp;dst=100014&amp;field=134&amp;date=12.12.2024" w:history="1">
              <w:r>
                <w:rPr>
                  <w:rStyle w:val="838"/>
                  <w:rFonts w:ascii="Liberation Serif" w:hAnsi="Liberation Serif" w:cs="Times New Roman"/>
                  <w:color w:val="050202"/>
                  <w:sz w:val="28"/>
                  <w:szCs w:val="28"/>
                  <w:u w:val="none"/>
                </w:rPr>
                <w:t xml:space="preserve">перечень</w:t>
              </w:r>
            </w:hyperlink>
            <w:r>
              <w:rPr>
                <w:rFonts w:ascii="Liberation Serif" w:hAnsi="Liberation Serif" w:cs="Times New Roman"/>
                <w:color w:val="050202"/>
                <w:sz w:val="28"/>
                <w:szCs w:val="28"/>
              </w:rPr>
              <w:t xml:space="preserve"> которой утверждается нормативным актом Банка России.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</w:tcMar>
            <w:tcW w:w="2426" w:type="dxa"/>
            <w:vAlign w:val="center"/>
            <w:textDirection w:val="lrTb"/>
            <w:noWrap w:val="false"/>
          </w:tcPr>
          <w:p>
            <w:pPr>
              <w:pStyle w:val="812"/>
              <w:contextualSpacing/>
              <w:ind w:left="0" w:right="0" w:firstLine="0"/>
              <w:jc w:val="center"/>
              <w:keepLines w:val="0"/>
              <w:keepNext w:val="0"/>
              <w:spacing w:before="0" w:after="0" w:afterAutospacing="0" w:line="240" w:lineRule="auto"/>
              <w:widowControl w:val="off"/>
              <w:tabs>
                <w:tab w:val="clear" w:pos="708" w:leader="none"/>
                <w:tab w:val="left" w:pos="5670" w:leader="none"/>
              </w:tabs>
            </w:pPr>
            <w:r>
              <w:rPr>
                <w:rFonts w:ascii="Liberation Serif" w:hAnsi="Liberation Serif" w:eastAsia="Liberation Serif" w:cs="Liberation Serif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Ответственное должностное лицо (ОДЛ)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</w:tcMar>
            <w:tcW w:w="7665" w:type="dxa"/>
            <w:textDirection w:val="lrTb"/>
            <w:noWrap w:val="false"/>
          </w:tcPr>
          <w:p>
            <w:pPr>
              <w:pStyle w:val="812"/>
              <w:contextualSpacing/>
              <w:ind w:left="0" w:right="113" w:firstLine="0"/>
              <w:jc w:val="both"/>
              <w:keepLines w:val="0"/>
              <w:keepNext w:val="0"/>
              <w:spacing w:before="0" w:after="0" w:afterAutospacing="0" w:line="240" w:lineRule="auto"/>
              <w:widowControl w:val="off"/>
              <w:tabs>
                <w:tab w:val="clear" w:pos="708" w:leader="none"/>
                <w:tab w:val="left" w:pos="5670" w:leader="none"/>
              </w:tabs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Должностное лицо Общества, в обязанности которого входит осуществление контроля за соблюдением Обществом требований Закона, 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назначаемое единоличным исполнительным органом Общества (Генеральным директором Общества) и подчиненное ему.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</w:tcMar>
            <w:tcW w:w="2426" w:type="dxa"/>
            <w:vAlign w:val="center"/>
            <w:textDirection w:val="lrTb"/>
            <w:noWrap w:val="false"/>
          </w:tcPr>
          <w:p>
            <w:pPr>
              <w:pStyle w:val="812"/>
              <w:contextualSpacing/>
              <w:ind w:left="0" w:right="0" w:firstLine="0"/>
              <w:jc w:val="center"/>
              <w:keepLines w:val="0"/>
              <w:keepNext w:val="0"/>
              <w:spacing w:before="0" w:after="0" w:afterAutospacing="0" w:line="240" w:lineRule="auto"/>
              <w:widowControl w:val="off"/>
              <w:tabs>
                <w:tab w:val="clear" w:pos="708" w:leader="none"/>
                <w:tab w:val="left" w:pos="5670" w:leader="none"/>
              </w:tabs>
            </w:pPr>
            <w:r>
              <w:rPr>
                <w:rFonts w:ascii="Liberation Serif" w:hAnsi="Liberation Serif" w:eastAsia="Liberation Serif" w:cs="Liberation Serif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Предоставление информации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</w:tcMar>
            <w:tcW w:w="7665" w:type="dxa"/>
            <w:textDirection w:val="lrTb"/>
            <w:noWrap w:val="false"/>
          </w:tcPr>
          <w:p>
            <w:pPr>
              <w:pStyle w:val="812"/>
              <w:ind w:left="0" w:right="113" w:firstLine="0"/>
              <w:jc w:val="both"/>
              <w:keepLines w:val="0"/>
              <w:keepNext w:val="0"/>
              <w:spacing w:before="0" w:after="0" w:line="240" w:lineRule="auto"/>
              <w:widowControl w:val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Действия, направленные на получение информации определенным кругом лиц в соответствии с законодательством Российской Федерации о ценных бумагах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lang w:val="ru-RU" w:eastAsia="ru-RU" w:bidi="ar-SA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lang w:val="ru-RU" w:eastAsia="ru-RU" w:bidi="ar-SA"/>
              </w:rPr>
            </w:r>
          </w:p>
          <w:p>
            <w:pPr>
              <w:pStyle w:val="812"/>
              <w:ind w:left="0" w:right="113" w:firstLine="0"/>
              <w:jc w:val="both"/>
              <w:keepLines w:val="0"/>
              <w:keepNext w:val="0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(п. 4 ст. 2 Закона)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</w:tcMar>
            <w:tcW w:w="2426" w:type="dxa"/>
            <w:vAlign w:val="center"/>
            <w:textDirection w:val="lrTb"/>
            <w:noWrap w:val="false"/>
          </w:tcPr>
          <w:p>
            <w:pPr>
              <w:pStyle w:val="812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000000"/>
                <w:spacing w:val="0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ru-RU" w:eastAsia="ru-RU" w:bidi="ar-SA"/>
              </w:rPr>
              <w:t xml:space="preserve">Раскрытие  информации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</w:tcMar>
            <w:tcW w:w="7665" w:type="dxa"/>
            <w:textDirection w:val="lrTb"/>
            <w:noWrap w:val="false"/>
          </w:tcPr>
          <w:p>
            <w:pPr>
              <w:pStyle w:val="812"/>
              <w:ind w:left="0" w:right="113" w:firstLine="0"/>
              <w:jc w:val="both"/>
              <w:keepLines w:val="0"/>
              <w:keepNext w:val="0"/>
              <w:spacing w:before="0" w:beforeAutospacing="0" w:after="0" w:afterAutospacing="0" w:line="240" w:lineRule="auto"/>
              <w:widowControl w:val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Обеспечение доступности информации всем заинтересованн</w:t>
            </w:r>
            <w:r>
              <w:rPr>
                <w:rFonts w:ascii="Times New Roman" w:hAnsi="Times New Roman" w:eastAsia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ым в этом лицам независимо от целей получения данной информации в соответствии с процедурой, гарантирующей ее нахождение и получение. Раскрытой информацией на рынке ценных бумаг признается информация, в отношении которой проведены действия по ее раскрытию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(п. 1 ст. 30 Федерального закона от 22.04.1996 № 39-ФЗ «О рынке ценных бумаг»)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lang w:val="ru-RU" w:eastAsia="ru-RU" w:bidi="ar-SA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none"/>
                <w:u w:val="none"/>
                <w:vertAlign w:val="baseline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</w:tcMar>
            <w:tcW w:w="2426" w:type="dxa"/>
            <w:vAlign w:val="center"/>
            <w:textDirection w:val="lrTb"/>
            <w:noWrap w:val="false"/>
          </w:tcPr>
          <w:p>
            <w:pPr>
              <w:pStyle w:val="812"/>
              <w:contextualSpacing/>
              <w:ind w:left="0" w:right="0" w:firstLine="0"/>
              <w:jc w:val="center"/>
              <w:keepLines w:val="0"/>
              <w:keepNext w:val="0"/>
              <w:spacing w:before="0" w:after="0" w:afterAutospacing="0" w:line="240" w:lineRule="auto"/>
              <w:widowControl w:val="off"/>
              <w:tabs>
                <w:tab w:val="clear" w:pos="708" w:leader="none"/>
                <w:tab w:val="left" w:pos="5670" w:leader="none"/>
              </w:tabs>
              <w:rPr>
                <w:rFonts w:ascii="Liberation Serif" w:hAnsi="Liberation Serif" w:eastAsia="Liberation Serif" w:cs="Liberation Serif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</w:pPr>
            <w:r>
              <w:rPr>
                <w:rFonts w:ascii="Liberation Serif" w:hAnsi="Liberation Serif" w:eastAsia="Liberation Serif" w:cs="Liberation Serif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</w:r>
            <w:r>
              <w:rPr>
                <w:rFonts w:ascii="Liberation Serif" w:hAnsi="Liberation Serif" w:eastAsia="Liberation Serif" w:cs="Liberation Serif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</w:r>
            <w:r>
              <w:rPr>
                <w:rFonts w:ascii="Liberation Serif" w:hAnsi="Liberation Serif" w:eastAsia="Liberation Serif" w:cs="Liberation Serif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</w:r>
          </w:p>
          <w:p>
            <w:pPr>
              <w:pStyle w:val="812"/>
              <w:contextualSpacing/>
              <w:ind w:left="0" w:right="0" w:firstLine="0"/>
              <w:jc w:val="center"/>
              <w:spacing w:before="0" w:after="0" w:afterAutospacing="0" w:line="240" w:lineRule="auto"/>
              <w:widowControl w:val="off"/>
              <w:tabs>
                <w:tab w:val="clear" w:pos="708" w:leader="none"/>
                <w:tab w:val="left" w:pos="5670" w:leader="none"/>
              </w:tabs>
              <w:rPr>
                <w:rFonts w:ascii="Liberation Serif" w:hAnsi="Liberation Serif" w:eastAsia="Liberation Serif" w:cs="Liberation Serif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</w:pPr>
            <w:r>
              <w:rPr>
                <w:rFonts w:ascii="Liberation Serif" w:hAnsi="Liberation Serif" w:eastAsia="Liberation Serif" w:cs="Liberation Serif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</w:r>
            <w:r>
              <w:rPr>
                <w:rFonts w:ascii="Liberation Serif" w:hAnsi="Liberation Serif" w:eastAsia="Liberation Serif" w:cs="Liberation Serif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</w:r>
            <w:r>
              <w:rPr>
                <w:rFonts w:ascii="Liberation Serif" w:hAnsi="Liberation Serif" w:eastAsia="Liberation Serif" w:cs="Liberation Serif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</w:r>
          </w:p>
          <w:p>
            <w:pPr>
              <w:pStyle w:val="812"/>
              <w:contextualSpacing/>
              <w:ind w:left="0" w:right="0" w:firstLine="0"/>
              <w:jc w:val="center"/>
              <w:spacing w:before="0" w:after="0" w:afterAutospacing="0" w:line="240" w:lineRule="auto"/>
              <w:widowControl w:val="off"/>
              <w:tabs>
                <w:tab w:val="clear" w:pos="708" w:leader="none"/>
                <w:tab w:val="left" w:pos="5670" w:leader="none"/>
              </w:tabs>
            </w:pPr>
            <w:r>
              <w:rPr>
                <w:rFonts w:ascii="Liberation Serif" w:hAnsi="Liberation Serif" w:eastAsia="Liberation Serif" w:cs="Liberation Serif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Распространение информации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</w:tcMar>
            <w:tcW w:w="7665" w:type="dxa"/>
            <w:textDirection w:val="lrTb"/>
            <w:noWrap w:val="false"/>
          </w:tcPr>
          <w:p>
            <w:pPr>
              <w:pStyle w:val="812"/>
              <w:contextualSpacing/>
              <w:ind w:left="0" w:right="113" w:firstLine="0"/>
              <w:jc w:val="both"/>
              <w:keepLines w:val="0"/>
              <w:keepNext w:val="0"/>
              <w:spacing w:before="0" w:after="0" w:afterAutospacing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Действия: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</w:p>
          <w:p>
            <w:pPr>
              <w:pStyle w:val="812"/>
              <w:contextualSpacing/>
              <w:ind w:left="0" w:right="113" w:firstLine="0"/>
              <w:jc w:val="both"/>
              <w:keepLines w:val="0"/>
              <w:keepNext w:val="0"/>
              <w:spacing w:before="0" w:after="0" w:afterAutospacing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а) направленные на получение информации неопределенным кругом лиц или на передачу информации неопределенному кругу лиц, в том числе путем ее раскрытия в соответствии с законодательством Российской Федерации о ценных бумагах;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</w:p>
          <w:p>
            <w:pPr>
              <w:pStyle w:val="812"/>
              <w:contextualSpacing/>
              <w:ind w:left="0" w:right="113" w:firstLine="0"/>
              <w:jc w:val="both"/>
              <w:keepLines w:val="0"/>
              <w:keepNext w:val="0"/>
              <w:spacing w:before="0" w:after="0" w:afterAutospacing="0" w:line="240" w:lineRule="auto"/>
              <w:widowControl w:val="off"/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б) 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связанные с опубликованием информации в средствах массовой информации, в том числе в электронных, информационно- телекоммуникационных сетях, доступ к которым не ограничен определенным кругом лиц (включая информационно-телекоммуникационную сеть «Интернет»);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</w:p>
          <w:p>
            <w:pPr>
              <w:pStyle w:val="812"/>
              <w:contextualSpacing/>
              <w:ind w:left="0" w:right="113" w:firstLine="0"/>
              <w:jc w:val="both"/>
              <w:keepLines w:val="0"/>
              <w:keepNext w:val="0"/>
              <w:spacing w:before="0" w:after="0" w:afterAutospacing="0" w:line="240" w:lineRule="auto"/>
              <w:widowControl/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в) связанные с распространением информации через электронные, информационно-телекоммуникационные сети, доступ к которым не ограничен определенным кругом лиц (включая информационно-телекоммуникационную сеть «Интернет») </w:t>
            </w:r>
            <w:r>
              <w:rPr>
                <w:rFonts w:ascii="Times New Roman" w:hAnsi="Times New Roman" w:eastAsia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(пп. 5 п. 1 ст. 2 Закона)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12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</w:tcMar>
            <w:tcW w:w="2426" w:type="dxa"/>
            <w:vAlign w:val="center"/>
            <w:textDirection w:val="lrTb"/>
            <w:noWrap w:val="false"/>
          </w:tcPr>
          <w:p>
            <w:pPr>
              <w:pStyle w:val="812"/>
              <w:contextualSpacing/>
              <w:ind w:left="0" w:right="0" w:firstLine="0"/>
              <w:jc w:val="center"/>
              <w:keepLines w:val="0"/>
              <w:keepNext w:val="0"/>
              <w:spacing w:before="0" w:after="0" w:afterAutospacing="0" w:line="240" w:lineRule="auto"/>
              <w:widowControl w:val="off"/>
              <w:tabs>
                <w:tab w:val="clear" w:pos="708" w:leader="none"/>
                <w:tab w:val="left" w:pos="5670" w:leader="none"/>
              </w:tabs>
            </w:pPr>
            <w:r>
              <w:rPr>
                <w:rFonts w:ascii="Liberation Serif" w:hAnsi="Liberation Serif" w:eastAsia="Liberation Serif" w:cs="Liberation Serif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Манипулирова-</w:t>
            </w:r>
            <w:r/>
          </w:p>
          <w:p>
            <w:pPr>
              <w:pStyle w:val="812"/>
              <w:contextualSpacing/>
              <w:ind w:left="0" w:right="0" w:firstLine="0"/>
              <w:jc w:val="center"/>
              <w:spacing w:before="0" w:after="0" w:afterAutospacing="0" w:line="240" w:lineRule="auto"/>
              <w:widowControl w:val="off"/>
              <w:tabs>
                <w:tab w:val="clear" w:pos="708" w:leader="none"/>
                <w:tab w:val="left" w:pos="5670" w:leader="none"/>
              </w:tabs>
            </w:pPr>
            <w:r>
              <w:rPr>
                <w:rFonts w:ascii="Liberation Serif" w:hAnsi="Liberation Serif" w:eastAsia="Liberation Serif" w:cs="Liberation Serif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ние рынком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</w:tcMar>
            <w:tcW w:w="7665" w:type="dxa"/>
            <w:textDirection w:val="lrTb"/>
            <w:noWrap w:val="false"/>
          </w:tcPr>
          <w:p>
            <w:pPr>
              <w:pStyle w:val="812"/>
              <w:ind w:left="0" w:right="113" w:firstLine="0"/>
              <w:jc w:val="both"/>
              <w:keepLines w:val="0"/>
              <w:keepNext w:val="0"/>
              <w:spacing w:before="0" w:after="0" w:line="240" w:lineRule="auto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Умышленные действия, которые определены законодательством Российской Федерации о противодействии неправомерному использованию инсайдерской информации и манипулированию рынком или нормативными актами Банка России, в рез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ультате которых цена, спрос, предложение или объем торгов финансовым инструментом, иностранной валютой и (или) товаром отклонились от уровня или поддерживались на уровне, существенно отличающемся от того уровня, который сформировался бы без таких действий </w:t>
            </w:r>
            <w:r>
              <w:rPr>
                <w:rFonts w:ascii="Times New Roman" w:hAnsi="Times New Roman" w:eastAsia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(пп. 8 п.1 ст. 2 Закона)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</w:tcMar>
            <w:tcW w:w="2426" w:type="dxa"/>
            <w:vAlign w:val="center"/>
            <w:textDirection w:val="lrTb"/>
            <w:noWrap w:val="false"/>
          </w:tcPr>
          <w:p>
            <w:pPr>
              <w:pStyle w:val="812"/>
              <w:contextualSpacing/>
              <w:ind w:left="0" w:right="0" w:firstLine="0"/>
              <w:jc w:val="center"/>
              <w:keepLines w:val="0"/>
              <w:keepNext w:val="0"/>
              <w:spacing w:before="0" w:after="0" w:afterAutospacing="0" w:line="240" w:lineRule="auto"/>
              <w:widowControl w:val="off"/>
              <w:tabs>
                <w:tab w:val="clear" w:pos="708" w:leader="none"/>
                <w:tab w:val="left" w:pos="5670" w:leader="none"/>
              </w:tabs>
              <w:rPr>
                <w:rFonts w:ascii="Liberation Serif" w:hAnsi="Liberation Serif" w:eastAsia="Liberation Serif" w:cs="Liberation Serif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Риск 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в области противодействия НИИИМР</w:t>
            </w: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</w:tcMar>
            <w:tcW w:w="7665" w:type="dxa"/>
            <w:textDirection w:val="lrTb"/>
            <w:noWrap w:val="false"/>
          </w:tcPr>
          <w:p>
            <w:pPr>
              <w:pStyle w:val="812"/>
              <w:contextualSpacing/>
              <w:ind w:left="0" w:right="113" w:firstLine="0"/>
              <w:jc w:val="both"/>
              <w:keepLines w:val="0"/>
              <w:keepNext w:val="0"/>
              <w:spacing w:before="0" w:after="57" w:afterAutospacing="0" w:line="240" w:lineRule="auto"/>
              <w:widowControl w:val="off"/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Ри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ск возникновения у Общества расходов (убытков) и (или) иных неблагоприятных последствий в результате его несоответствия или несоответствия его деятельности требованиям в области противодействия НИИИМР, а также документам Общества в области противодействия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u w:val="none"/>
                <w:vertAlign w:val="baseline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НИИИМР и (или) в результате применения Банком России мер в отношении Общества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14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</w:tcMar>
            <w:tcW w:w="2426" w:type="dxa"/>
            <w:vAlign w:val="center"/>
            <w:textDirection w:val="lrTb"/>
            <w:noWrap w:val="false"/>
          </w:tcPr>
          <w:p>
            <w:pPr>
              <w:pStyle w:val="812"/>
              <w:contextualSpacing/>
              <w:ind w:left="0" w:right="0" w:firstLine="0"/>
              <w:jc w:val="center"/>
              <w:keepLines w:val="0"/>
              <w:keepNext w:val="0"/>
              <w:spacing w:before="0" w:after="11" w:afterAutospacing="0" w:line="240" w:lineRule="auto"/>
              <w:widowControl w:val="off"/>
              <w:tabs>
                <w:tab w:val="clear" w:pos="708" w:leader="none"/>
                <w:tab w:val="left" w:pos="5670" w:leader="none"/>
              </w:tabs>
            </w:pPr>
            <w:r>
              <w:rPr>
                <w:rFonts w:ascii="Liberation Serif" w:hAnsi="Liberation Serif" w:eastAsia="Liberation Serif" w:cs="Liberation Serif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Связанные лица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</w:tcMar>
            <w:tcW w:w="7665" w:type="dxa"/>
            <w:textDirection w:val="lrTb"/>
            <w:noWrap w:val="false"/>
          </w:tcPr>
          <w:p>
            <w:pPr>
              <w:pStyle w:val="812"/>
              <w:ind w:left="0" w:right="0" w:firstLine="0"/>
              <w:jc w:val="both"/>
              <w:keepLines w:val="0"/>
              <w:keepNext w:val="0"/>
              <w:spacing w:before="0" w:after="11" w:afterAutospacing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Применительно к инсайдеру - юридическому лицу: его аффилированные юридические и физические лица, 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12"/>
              <w:ind w:left="0" w:right="0" w:firstLine="0"/>
              <w:jc w:val="both"/>
              <w:keepLines w:val="0"/>
              <w:keepNext w:val="0"/>
              <w:spacing w:before="0" w:after="11" w:afterAutospacing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применительно к</w:t>
            </w:r>
            <w:r>
              <w:rPr>
                <w:rFonts w:ascii="Times New Roman" w:hAnsi="Times New Roman" w:eastAsia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 инсайдеру - физическому лицу: супруг (супруга) инсайдера, его родители, дети, усыновители, усыновленные, полнородные и неполнородные братья и сестры, бабушки и дедушки, а также иное лицо, проживающее совместно с физическим лицом-инсайдером и ведущее с ним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12"/>
              <w:ind w:left="0" w:right="113" w:firstLine="0"/>
              <w:jc w:val="both"/>
              <w:keepLines w:val="0"/>
              <w:keepNext w:val="0"/>
              <w:spacing w:before="0" w:after="11" w:afterAutospacing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общее хозяйство (Кодекс Корпоративного управления, рекомендованный к применению Банком России 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9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</w:tcMar>
            <w:tcW w:w="2426" w:type="dxa"/>
            <w:vAlign w:val="center"/>
            <w:textDirection w:val="lrTb"/>
            <w:noWrap w:val="false"/>
          </w:tcPr>
          <w:p>
            <w:pPr>
              <w:pStyle w:val="812"/>
              <w:contextualSpacing/>
              <w:ind w:left="0" w:right="0" w:firstLine="0"/>
              <w:jc w:val="center"/>
              <w:keepLines w:val="0"/>
              <w:keepNext w:val="0"/>
              <w:spacing w:before="0" w:after="0" w:line="240" w:lineRule="auto"/>
              <w:widowControl w:val="off"/>
            </w:pPr>
            <w:r>
              <w:rPr>
                <w:rFonts w:ascii="Times New Roman" w:hAnsi="Times New Roman" w:eastAsia="Calibri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Финансовые</w:t>
            </w:r>
            <w:r/>
          </w:p>
          <w:p>
            <w:pPr>
              <w:pStyle w:val="812"/>
              <w:contextualSpacing/>
              <w:ind w:left="0" w:right="0" w:firstLine="0"/>
              <w:jc w:val="center"/>
              <w:keepLines w:val="0"/>
              <w:keepNext w:val="0"/>
              <w:spacing w:before="0" w:after="0" w:line="240" w:lineRule="auto"/>
              <w:widowControl w:val="off"/>
            </w:pPr>
            <w:r>
              <w:rPr>
                <w:rFonts w:ascii="Times New Roman" w:hAnsi="Times New Roman" w:eastAsia="Calibri" w:cs="Times New Roman"/>
                <w:b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инструменты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</w:tcMar>
            <w:tcW w:w="7665" w:type="dxa"/>
            <w:textDirection w:val="lrTb"/>
            <w:noWrap w:val="false"/>
          </w:tcPr>
          <w:p>
            <w:pPr>
              <w:pStyle w:val="812"/>
              <w:contextualSpacing/>
              <w:ind w:left="0" w:right="113" w:firstLine="0"/>
              <w:jc w:val="both"/>
              <w:keepLines w:val="0"/>
              <w:keepNext w:val="0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Ценные бумаги или производные финансовые инструменты Общества (пп. 22 п. 1 ст. 2 Федерального закона от 22.04.1996 № 39-ФЗ «О рынке ценных бумаг»)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1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</w:tcMar>
            <w:tcW w:w="2426" w:type="dxa"/>
            <w:vAlign w:val="center"/>
            <w:textDirection w:val="lrTb"/>
            <w:noWrap w:val="false"/>
          </w:tcPr>
          <w:p>
            <w:pPr>
              <w:pStyle w:val="812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widowControl w:val="off"/>
            </w:pPr>
            <w:r>
              <w:rPr>
                <w:rFonts w:ascii="Times New Roman" w:hAnsi="Times New Roman" w:eastAsia="Calibri" w:cs="Times New Roman"/>
                <w:b/>
                <w:bCs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-2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Операции с</w:t>
            </w:r>
            <w:r/>
          </w:p>
          <w:p>
            <w:pPr>
              <w:pStyle w:val="812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widowControl w:val="off"/>
            </w:pPr>
            <w:r>
              <w:rPr>
                <w:rFonts w:ascii="Times New Roman" w:hAnsi="Times New Roman" w:eastAsia="Calibri" w:cs="Times New Roman"/>
                <w:b/>
                <w:bCs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-2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финансовыми инструментами, иностранной валютой и (или) товарами (далее -операции)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</w:tcMar>
            <w:tcW w:w="7665" w:type="dxa"/>
            <w:textDirection w:val="lrTb"/>
            <w:noWrap w:val="false"/>
          </w:tcPr>
          <w:p>
            <w:pPr>
              <w:pStyle w:val="812"/>
              <w:ind w:left="0" w:right="113" w:firstLine="0"/>
              <w:jc w:val="both"/>
              <w:keepLines w:val="0"/>
              <w:keepNext w:val="0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Совершение сделок и иные действия, направленные на приобретение, отчуждение, ино</w:t>
            </w:r>
            <w:r>
              <w:rPr>
                <w:rFonts w:ascii="Times New Roman" w:hAnsi="Times New Roman" w:eastAsia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е изменение прав на финансовые инструменты, иностранную валюту и (или) товары, а также действия, связанные с принятием обязательств совершить указанные действия, в том числе выставление заявок (дача поручений) или отмена таких заявок (пп.2 п.1 ст.2 Закона)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191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</w:tcMar>
            <w:tcW w:w="2426" w:type="dxa"/>
            <w:vAlign w:val="center"/>
            <w:textDirection w:val="lrTb"/>
            <w:noWrap w:val="false"/>
          </w:tcPr>
          <w:p>
            <w:pPr>
              <w:pStyle w:val="850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</w:r>
            <w:r>
              <w:rPr>
                <w:rFonts w:ascii="Times New Roman" w:hAnsi="Times New Roman"/>
                <w:b/>
                <w:color w:val="000000"/>
                <w:sz w:val="28"/>
              </w:rPr>
            </w:r>
            <w:r>
              <w:rPr>
                <w:rFonts w:ascii="Times New Roman" w:hAnsi="Times New Roman"/>
                <w:b/>
                <w:color w:val="000000"/>
                <w:sz w:val="28"/>
              </w:rPr>
            </w:r>
          </w:p>
          <w:p>
            <w:pPr>
              <w:pStyle w:val="850"/>
              <w:ind w:left="0" w:right="0" w:firstLine="0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Закрытый для совершения</w:t>
            </w:r>
            <w:r>
              <w:rPr>
                <w:color w:val="000000"/>
              </w:rPr>
              <w:t xml:space="preserve"> 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сделок период</w:t>
            </w:r>
            <w:r/>
          </w:p>
          <w:p>
            <w:pPr>
              <w:pStyle w:val="850"/>
              <w:ind w:left="0" w:right="0" w:firstLine="0"/>
              <w:spacing w:before="0" w:after="0"/>
            </w:pPr>
            <w:r/>
            <w:r/>
          </w:p>
          <w:p>
            <w:pPr>
              <w:pStyle w:val="812"/>
              <w:ind w:left="0" w:right="0" w:firstLine="0"/>
              <w:jc w:val="center"/>
              <w:spacing w:before="0" w:after="0" w:line="240" w:lineRule="auto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</w:tcMar>
            <w:tcW w:w="7665" w:type="dxa"/>
            <w:textDirection w:val="lrTb"/>
            <w:noWrap w:val="false"/>
          </w:tcPr>
          <w:p>
            <w:pPr>
              <w:pStyle w:val="850"/>
              <w:ind w:left="0" w:right="113" w:firstLine="0"/>
              <w:jc w:val="both"/>
              <w:keepLines w:val="0"/>
              <w:keepNext w:val="0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Период в течение 30 календарных дней, предшествующих опубликованию промежуточной или годовой консолидированной финансовой отчётности Общества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, составленной в соответствии с Международным стандартом финансовой отчетности (МСФО) (п. 8 Кодекса корпоративной этики Публичного акционерного общества «Интер РАО ЕЭС»)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78"/>
        <w:numPr>
          <w:ilvl w:val="0"/>
          <w:numId w:val="3"/>
        </w:numPr>
        <w:spacing w:before="113" w:beforeAutospacing="0" w:after="0"/>
        <w:rPr>
          <w:rFonts w:ascii="Liberation Serif" w:hAnsi="Liberation Serif" w:cs="Liberation Serif"/>
          <w:sz w:val="28"/>
          <w:szCs w:val="28"/>
        </w:rPr>
      </w:pPr>
      <w:r/>
      <w:bookmarkStart w:id="4" w:name="__RefHeading___Toc61970_3117315556"/>
      <w:r/>
      <w:bookmarkStart w:id="5" w:name="_Toc3"/>
      <w:r/>
      <w:bookmarkEnd w:id="4"/>
      <w:r>
        <w:rPr>
          <w:rFonts w:eastAsia="Liberation Serif" w:cs="Liberation Serif"/>
          <w:b/>
          <w:color w:val="auto"/>
          <w:sz w:val="28"/>
          <w:szCs w:val="28"/>
        </w:rPr>
        <w:t xml:space="preserve">Цели, задачи и методы осуществления внутреннего контроля</w:t>
      </w:r>
      <w:bookmarkEnd w:id="5"/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12"/>
        <w:ind w:left="0" w:right="0" w:firstLine="709"/>
        <w:jc w:val="both"/>
        <w:spacing w:before="0" w:after="57" w:line="240" w:lineRule="auto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3.1. В целя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х противодействия неправомерному использованию инсайдерской информации и манипулированию рынком Общество осуществляет внутренний контроль за соблюдением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требований Федерального закона от 27 июля 2010 года N 224-ФЗ и принятых в соответствии с ним нормативных актов,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порядка и сроков раскрытия инсайдерской информации (отдельных видов инсайдерской информации) Общества,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порядка доступа к инсайдерской информации, правил охраны ее конфиденциальности,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правил внутреннего контроля в области противодействия НИИИМР.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57" w:line="240" w:lineRule="auto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3.2. Основными задачами внутреннего контроля являются: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pStyle w:val="812"/>
        <w:ind w:left="0" w:right="0" w:firstLine="709"/>
        <w:jc w:val="both"/>
        <w:spacing w:before="0" w:after="57" w:line="240" w:lineRule="auto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3.2.1.Своевременное выявление рисков нарушения Обществом, его работниками нормативных требований в области противодействия НИИИМР;</w:t>
      </w:r>
      <w:r/>
    </w:p>
    <w:p>
      <w:pPr>
        <w:pStyle w:val="812"/>
        <w:ind w:left="0" w:right="0" w:firstLine="709"/>
        <w:jc w:val="both"/>
        <w:spacing w:before="0" w:after="57" w:line="240" w:lineRule="auto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3.2.2.Подготовка и направление рекомендаций подразделениям Общества и инсайдерам Общества по устранению и минимизации выявленных рисков;</w:t>
      </w:r>
      <w:r/>
    </w:p>
    <w:p>
      <w:pPr>
        <w:pStyle w:val="812"/>
        <w:ind w:left="0" w:right="0" w:firstLine="709"/>
        <w:jc w:val="both"/>
        <w:spacing w:before="0" w:after="0" w:line="240" w:lineRule="auto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3.2.3.Эффективная реализация контроля за принятием мер по предотвращению и пресечению нарушений, реализацией представленных рекомендаций.</w:t>
      </w:r>
      <w:r/>
    </w:p>
    <w:p>
      <w:pPr>
        <w:pStyle w:val="812"/>
        <w:ind w:left="0" w:right="0" w:firstLine="709"/>
        <w:jc w:val="both"/>
        <w:spacing w:before="0" w:after="57" w:line="240" w:lineRule="auto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3.3. Методы внутреннего контроля со стороны ОДЛ:</w:t>
      </w:r>
      <w:r/>
    </w:p>
    <w:p>
      <w:pPr>
        <w:pStyle w:val="812"/>
        <w:ind w:left="0" w:right="0" w:firstLine="709"/>
        <w:jc w:val="both"/>
        <w:spacing w:before="0" w:after="0" w:line="240" w:lineRule="auto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3.3.1.Проверка деятельности структурных подразделений Общ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ества в сфере противодействия НИИИМР (содержание внутренних документов, трудовых договоров, должностных инструкций, согласование и ревизия доступов к информационным базам, контрольных сроков предоставления и прекращения доступов к инсайдерской информации);</w:t>
      </w:r>
      <w:r/>
    </w:p>
    <w:p>
      <w:pPr>
        <w:pStyle w:val="812"/>
        <w:ind w:left="0" w:right="0" w:firstLine="709"/>
        <w:jc w:val="both"/>
        <w:spacing w:before="0" w:after="57" w:line="240" w:lineRule="auto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3.3.2.Инструктаж работников по содержанию требований законодательства в сфере противодействия НИИИМР; </w:t>
      </w:r>
      <w:r/>
    </w:p>
    <w:p>
      <w:pPr>
        <w:pStyle w:val="812"/>
        <w:ind w:left="0" w:right="0" w:firstLine="709"/>
        <w:jc w:val="both"/>
        <w:spacing w:before="0" w:after="57" w:line="240" w:lineRule="auto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3.3.3.Непосредственный контроль исполнения подразделениями/работниками требований законодательства сфере противодействия НИИИМР;</w:t>
      </w:r>
      <w:r/>
    </w:p>
    <w:p>
      <w:pPr>
        <w:pStyle w:val="812"/>
        <w:ind w:left="0" w:right="0" w:firstLine="709"/>
        <w:jc w:val="both"/>
        <w:spacing w:before="0" w:after="57" w:line="240" w:lineRule="auto"/>
        <w:rPr>
          <w:rFonts w:ascii="Liberation Serif" w:hAnsi="Liberation Serif" w:eastAsia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3.3.4.Своевременное доведение до работников организации информации о новых требованиях, о недопустимости реализации недобросовестных практик на рынке.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pStyle w:val="878"/>
        <w:numPr>
          <w:ilvl w:val="0"/>
          <w:numId w:val="0"/>
        </w:numPr>
        <w:ind w:left="11" w:firstLine="680"/>
        <w:jc w:val="both"/>
        <w:spacing w:before="57" w:beforeAutospacing="0" w:after="0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</w:rPr>
        <w:t xml:space="preserve">4. </w:t>
      </w:r>
      <w:bookmarkStart w:id="0" w:name="undefined"/>
      <w:r>
        <w:rPr>
          <w:rFonts w:ascii="Liberation Serif" w:hAnsi="Liberation Serif" w:eastAsia="Liberation Serif" w:cs="Liberation Serif"/>
        </w:rPr>
      </w:r>
      <w:bookmarkStart w:id="0" w:name="undefined"/>
      <w:r>
        <w:rPr>
          <w:rFonts w:ascii="Liberation Serif" w:hAnsi="Liberation Serif" w:eastAsia="Liberation Serif" w:cs="Liberation Serif"/>
        </w:rPr>
      </w:r>
      <w:bookmarkEnd w:id="0"/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Порядок деятельности, функции Ответственного должностного лица (ОДЛ)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878"/>
        <w:numPr>
          <w:ilvl w:val="0"/>
          <w:numId w:val="0"/>
        </w:numPr>
        <w:ind w:left="11" w:firstLine="680"/>
        <w:jc w:val="both"/>
        <w:spacing w:before="57" w:beforeAutospacing="0" w:after="0"/>
        <w:rPr>
          <w:rFonts w:ascii="Liberation Serif" w:hAnsi="Liberation Serif" w:cs="Liberation Serif"/>
          <w:b w:val="0"/>
          <w:bCs w:val="0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4.1.ОДЛ в Обществе назначается Приказом Генерального директора, подотчетен </w:t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</w:p>
    <w:p>
      <w:pPr>
        <w:pStyle w:val="878"/>
        <w:numPr>
          <w:ilvl w:val="0"/>
          <w:numId w:val="0"/>
        </w:numPr>
        <w:ind w:left="11" w:firstLine="680"/>
        <w:jc w:val="both"/>
        <w:spacing w:before="57" w:beforeAutospacing="0" w:after="0"/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и подчинен Генеральному директору Общества.</w:t>
      </w:r>
      <w:r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</w:r>
    </w:p>
    <w:p>
      <w:pPr>
        <w:pStyle w:val="878"/>
        <w:numPr>
          <w:ilvl w:val="0"/>
          <w:numId w:val="0"/>
        </w:numPr>
        <w:ind w:left="11" w:firstLine="680"/>
        <w:jc w:val="both"/>
        <w:spacing w:before="57" w:beforeAutospacing="0" w:after="0"/>
        <w:rPr>
          <w:rFonts w:ascii="Liberation Serif" w:hAnsi="Liberation Serif" w:cs="Liberation Serif"/>
          <w:b w:val="0"/>
          <w:bCs w:val="0"/>
        </w:rPr>
        <w:suppressLineNumbers w:val="0"/>
      </w:pP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  <w:highlight w:val="none"/>
        </w:rPr>
        <w:t xml:space="preserve">4.2.</w:t>
      </w:r>
      <w:r>
        <w:rPr>
          <w:rFonts w:ascii="Liberation Serif" w:hAnsi="Liberation Serif" w:eastAsia="Liberation Serif" w:cs="Liberation Serif"/>
          <w:b w:val="0"/>
          <w:bCs w:val="0"/>
        </w:rPr>
        <w:t xml:space="preserve">В целях обеспечения условий для беспрепятственного и эффективного </w:t>
      </w:r>
      <w:r>
        <w:rPr>
          <w:rFonts w:ascii="Liberation Serif" w:hAnsi="Liberation Serif" w:cs="Liberation Serif"/>
          <w:b w:val="0"/>
          <w:bCs w:val="0"/>
        </w:rPr>
      </w:r>
      <w:r>
        <w:rPr>
          <w:rFonts w:ascii="Liberation Serif" w:hAnsi="Liberation Serif" w:cs="Liberation Serif"/>
          <w:b w:val="0"/>
          <w:bCs w:val="0"/>
        </w:rPr>
      </w:r>
    </w:p>
    <w:p>
      <w:pPr>
        <w:pStyle w:val="878"/>
        <w:numPr>
          <w:ilvl w:val="0"/>
          <w:numId w:val="0"/>
        </w:numPr>
        <w:ind w:left="11" w:firstLine="680"/>
        <w:jc w:val="both"/>
        <w:spacing w:before="57" w:beforeAutospacing="0" w:after="0"/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b w:val="0"/>
          <w:bCs w:val="0"/>
        </w:rPr>
        <w:t xml:space="preserve">осуществления ОДЛ своих функций 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  <w:highlight w:val="none"/>
        </w:rPr>
        <w:t xml:space="preserve">Приказ, содержащий информацию о статусе и полномочиях ОДЛ 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  <w:highlight w:val="none"/>
        </w:rPr>
        <w:t xml:space="preserve">доводится Генеральным директором до сведения структурных подразделений Об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  <w:highlight w:val="none"/>
        </w:rPr>
        <w:t xml:space="preserve">щества.</w:t>
      </w:r>
      <w:r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</w:r>
    </w:p>
    <w:p>
      <w:pPr>
        <w:pStyle w:val="878"/>
        <w:numPr>
          <w:ilvl w:val="0"/>
          <w:numId w:val="0"/>
        </w:numPr>
        <w:ind w:left="11" w:firstLine="680"/>
        <w:jc w:val="both"/>
        <w:spacing w:before="57" w:beforeAutospacing="0" w:after="0"/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  <w:highlight w:val="none"/>
        </w:rPr>
        <w:t xml:space="preserve">      </w:t>
      </w:r>
      <w:r>
        <w:rPr>
          <w:rFonts w:ascii="Liberation Serif" w:hAnsi="Liberation Serif" w:eastAsia="Liberation Serif" w:cs="Liberation Serif"/>
          <w:b w:val="0"/>
          <w:bCs w:val="0"/>
        </w:rPr>
        <w:t xml:space="preserve">4.3.</w:t>
      </w:r>
      <w:r>
        <w:rPr>
          <w:rFonts w:ascii="Liberation Serif" w:hAnsi="Liberation Serif" w:eastAsia="Liberation Serif" w:cs="Liberation Serif"/>
          <w:b w:val="0"/>
          <w:bCs w:val="0"/>
        </w:rPr>
        <w:t xml:space="preserve">Отдельные функции по осуществлению контроля за соблюдением юридическим лицом требований в области противодействия НИИИМР и положений документов Общества, </w:t>
      </w:r>
      <w:r>
        <w:rPr>
          <w:rFonts w:ascii="Liberation Serif" w:hAnsi="Liberation Serif" w:eastAsia="Liberation Serif" w:cs="Liberation Serif"/>
          <w:b w:val="0"/>
          <w:bCs w:val="0"/>
        </w:rPr>
        <w:t xml:space="preserve"> третьим лицам не предоставляются.</w:t>
      </w:r>
      <w:r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</w:r>
    </w:p>
    <w:p>
      <w:pPr>
        <w:contextualSpacing/>
        <w:ind w:left="11" w:right="0" w:firstLine="680"/>
        <w:jc w:val="both"/>
        <w:spacing w:before="0" w:after="200" w:line="240" w:lineRule="auto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4.4.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Общество обеспечивает независимость ОДЛ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от иных структурных подразделений (должностных лиц) Общества, в том числе посредством установленной для ОДЛ системы оплаты труда и структуры вознаграждения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878"/>
        <w:numPr>
          <w:ilvl w:val="0"/>
          <w:numId w:val="0"/>
        </w:numPr>
        <w:ind w:left="11" w:firstLine="680"/>
        <w:jc w:val="both"/>
        <w:spacing w:before="57" w:beforeAutospacing="0" w:after="0"/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  <w:highlight w:val="none"/>
        </w:rPr>
        <w:t xml:space="preserve">4.5.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  <w:highlight w:val="none"/>
        </w:rPr>
        <w:t xml:space="preserve">Осуществление контроля за соблюдением Обществом требований Закона </w:t>
      </w:r>
      <w:r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</w:r>
    </w:p>
    <w:p>
      <w:pPr>
        <w:pStyle w:val="878"/>
        <w:numPr>
          <w:ilvl w:val="0"/>
          <w:numId w:val="0"/>
        </w:numPr>
        <w:ind w:left="11" w:firstLine="680"/>
        <w:jc w:val="both"/>
        <w:spacing w:before="57" w:beforeAutospacing="0" w:after="0"/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  <w:highlight w:val="none"/>
        </w:rPr>
        <w:t xml:space="preserve">осуществляется ОДЛ на постоянной, непрерывной основе.</w:t>
      </w:r>
      <w:r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</w:r>
    </w:p>
    <w:p>
      <w:pPr>
        <w:pStyle w:val="878"/>
        <w:numPr>
          <w:ilvl w:val="0"/>
          <w:numId w:val="0"/>
        </w:numPr>
        <w:ind w:left="11" w:firstLine="680"/>
        <w:jc w:val="both"/>
        <w:spacing w:before="57" w:beforeAutospacing="0" w:after="0"/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  <w:highlight w:val="none"/>
        </w:rPr>
        <w:t xml:space="preserve">4.6.В целях обеспечения непрерывности деятельности ОДЛ его место работы в Обществе должно являться для него основным, на условиях полного рабочего времени.</w:t>
      </w:r>
      <w:r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</w:r>
    </w:p>
    <w:p>
      <w:pPr>
        <w:pStyle w:val="878"/>
        <w:numPr>
          <w:ilvl w:val="0"/>
          <w:numId w:val="0"/>
        </w:numPr>
        <w:ind w:left="11" w:firstLine="680"/>
        <w:jc w:val="both"/>
        <w:spacing w:before="57" w:beforeAutospacing="0" w:after="0"/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  <w:highlight w:val="none"/>
        </w:rPr>
        <w:t xml:space="preserve">4.7.В случае временного отсутствия ОДЛ его функции могут быть возложены на </w:t>
      </w:r>
      <w:r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  <w:highlight w:val="none"/>
        </w:rPr>
        <w:t xml:space="preserve">иного работника (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  <w:highlight w:val="none"/>
        </w:rPr>
        <w:t xml:space="preserve">должностное лицо). При этом, временное возложение функций ОДЛ/назначение исполняющего обязанности ОДЛ, невозможно на работника (должностное лицо), не являющееся руководителем службы внутреннего контроля/аудита Общества.</w:t>
      </w:r>
      <w:r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</w:r>
    </w:p>
    <w:p>
      <w:pPr>
        <w:pStyle w:val="878"/>
        <w:numPr>
          <w:ilvl w:val="0"/>
          <w:numId w:val="0"/>
        </w:numPr>
        <w:ind w:left="11" w:firstLine="680"/>
        <w:jc w:val="both"/>
        <w:spacing w:before="57" w:beforeAutospacing="0" w:after="0"/>
        <w:rPr>
          <w:rFonts w:ascii="Liberation Serif" w:hAnsi="Liberation Serif" w:cs="Liberation Serif"/>
          <w:b w:val="0"/>
          <w:bCs w:val="0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  <w:highlight w:val="none"/>
        </w:rPr>
        <w:tab/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  <w:highlight w:val="none"/>
        </w:rPr>
        <w:t xml:space="preserve">4.8.</w:t>
      </w:r>
      <w:r>
        <w:rPr>
          <w:rFonts w:ascii="Liberation Serif" w:hAnsi="Liberation Serif" w:eastAsia="Liberation Serif" w:cs="Liberation Serif"/>
          <w:b w:val="0"/>
          <w:bCs w:val="0"/>
        </w:rPr>
        <w:t xml:space="preserve">Общество обеспечивает осуществление мероприятий, направленных на исключение конфликта интересов у ОДЛ, в том числе в случае принятия Обществом решения о возл</w:t>
      </w:r>
      <w:r>
        <w:rPr>
          <w:rFonts w:ascii="Liberation Serif" w:hAnsi="Liberation Serif" w:eastAsia="Liberation Serif" w:cs="Liberation Serif"/>
          <w:b w:val="0"/>
          <w:bCs w:val="0"/>
        </w:rPr>
        <w:t xml:space="preserve">о</w:t>
      </w:r>
      <w:r>
        <w:rPr>
          <w:rFonts w:ascii="Liberation Serif" w:hAnsi="Liberation Serif" w:eastAsia="Liberation Serif" w:cs="Liberation Serif"/>
          <w:b w:val="0"/>
          <w:bCs w:val="0"/>
        </w:rPr>
        <w:t xml:space="preserve">жении функций ОДЛ на руководителя службы внутреннего контроля/аудита в соответствии с принятыми в Обществе внутренними нормативными документами.</w:t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</w:p>
    <w:p>
      <w:pPr>
        <w:pStyle w:val="878"/>
        <w:ind w:left="11" w:firstLine="680"/>
        <w:jc w:val="both"/>
        <w:spacing w:before="57" w:beforeAutospacing="0" w:after="0"/>
        <w:rPr>
          <w:rFonts w:ascii="Liberation Serif" w:hAnsi="Liberation Serif" w:cs="Liberation Serif"/>
          <w:b w:val="0"/>
          <w:bCs w:val="0"/>
        </w:rPr>
        <w:suppressLineNumbers w:val="0"/>
      </w:pP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4.9. Функции ОДЛ , в обязанности которого входит осуществление контроля за соблюдением юридическим лицом требований Закона и принятых в соответствии с ним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 нормативных актов включают:</w:t>
      </w:r>
      <w:r>
        <w:rPr>
          <w:rFonts w:ascii="Liberation Serif" w:hAnsi="Liberation Serif" w:cs="Liberation Serif"/>
          <w:b w:val="0"/>
          <w:bCs w:val="0"/>
        </w:rPr>
      </w:r>
      <w:r>
        <w:rPr>
          <w:rFonts w:ascii="Liberation Serif" w:hAnsi="Liberation Serif" w:cs="Liberation Serif"/>
          <w:b w:val="0"/>
          <w:bCs w:val="0"/>
        </w:rPr>
      </w:r>
    </w:p>
    <w:p>
      <w:pPr>
        <w:pStyle w:val="878"/>
        <w:ind w:left="11" w:firstLine="680"/>
        <w:jc w:val="both"/>
        <w:spacing w:before="57" w:beforeAutospacing="0" w:after="0"/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4.9.1. Выявление, анализ, оценка и мониторинг риска возникновения у Общества расходов (убытков) и (или) иных неблагоприятных последствий в результате его несоответствия или несоответствия его деятельности требованиям в области противодействия НИИИМ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Р;</w:t>
      </w:r>
      <w:r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</w:r>
    </w:p>
    <w:p>
      <w:pPr>
        <w:pStyle w:val="812"/>
        <w:contextualSpacing/>
        <w:ind w:left="11" w:right="0" w:firstLine="680"/>
        <w:jc w:val="both"/>
        <w:spacing w:before="0" w:after="200" w:line="240" w:lineRule="auto"/>
        <w:rPr>
          <w:rFonts w:ascii="Liberation Serif" w:hAnsi="Liberation Serif" w:cs="Liberation Serif"/>
          <w:b w:val="0"/>
          <w:bCs w:val="0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4.9.2. Организация процессов, направленных на управление  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риском в области противодействия НИИИМР; в том числе разработка мероприятий, направленных на предупреждение и предотвращение последствий реализации риска в области противодействия НИИИМР, а также осуществление контроля за проведением указанных мероприятий;</w:t>
      </w:r>
      <w:r>
        <w:rPr>
          <w:rFonts w:ascii="Liberation Serif" w:hAnsi="Liberation Serif" w:cs="Liberation Serif"/>
          <w:b w:val="0"/>
          <w:bCs w:val="0"/>
          <w:highlight w:val="none"/>
        </w:rPr>
      </w:r>
      <w:r>
        <w:rPr>
          <w:rFonts w:ascii="Liberation Serif" w:hAnsi="Liberation Serif" w:cs="Liberation Serif"/>
          <w:b w:val="0"/>
          <w:bCs w:val="0"/>
          <w:highlight w:val="none"/>
        </w:rPr>
      </w:r>
    </w:p>
    <w:p>
      <w:pPr>
        <w:pStyle w:val="812"/>
        <w:contextualSpacing/>
        <w:ind w:left="11" w:right="0" w:firstLine="680"/>
        <w:jc w:val="both"/>
        <w:spacing w:before="0" w:after="200" w:line="218" w:lineRule="auto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4.9.3. Ведение учета событий, связанных с  риском в области противодействия НИИИМР;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contextualSpacing/>
        <w:ind w:left="11" w:right="0" w:firstLine="680"/>
        <w:jc w:val="both"/>
        <w:spacing w:before="0" w:after="200" w:line="218" w:lineRule="auto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4.9.4.Осуществление контроля за следующими действиями: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contextualSpacing/>
        <w:ind w:left="11" w:right="0" w:firstLine="680"/>
        <w:jc w:val="both"/>
        <w:spacing w:before="0" w:after="200" w:line="218" w:lineRule="auto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4.9.4.1. Информирование Обществом Банка России о вероятных и (или) наступивших событиях риска в области противодействия НИИИМР, признанных Обществом существенными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в случае принятия Обществом решения об информировании Банка России о существенных событиях  риска в области противодействия НИИИМР.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contextualSpacing/>
        <w:ind w:left="11" w:right="0" w:firstLine="680"/>
        <w:jc w:val="both"/>
        <w:spacing w:before="0" w:after="200" w:line="218" w:lineRule="auto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4.9.4.2. Составление Обществом собственных перечней инсайдерской информации и внесение в них изменений;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contextualSpacing/>
        <w:ind w:left="11" w:right="0" w:firstLine="680"/>
        <w:jc w:val="both"/>
        <w:spacing w:before="0" w:after="200" w:line="218" w:lineRule="auto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4.9.4.3. Соблюдение Обществом порядка доступа к инсайдерской информации;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contextualSpacing/>
        <w:ind w:left="11" w:right="0" w:firstLine="680"/>
        <w:jc w:val="both"/>
        <w:spacing w:before="0" w:after="200" w:line="218" w:lineRule="auto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4.9.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4.4. Соблюдение Обществом порядка и сроков раскрытия инсайдерской информации эмитента;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/>
        <w:ind w:left="11" w:right="0" w:firstLine="680"/>
        <w:jc w:val="both"/>
        <w:spacing w:before="0" w:after="200" w:line="218" w:lineRule="auto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878"/>
        <w:ind w:left="11" w:firstLine="680"/>
        <w:jc w:val="both"/>
        <w:spacing w:before="57" w:beforeAutospacing="0" w:after="0"/>
        <w:rPr>
          <w:rFonts w:ascii="Liberation Serif" w:hAnsi="Liberation Serif" w:cs="Liberation Serif"/>
          <w:b w:val="0"/>
          <w:bCs w:val="0"/>
        </w:rPr>
        <w:suppressLineNumbers w:val="0"/>
      </w:pP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4.9.4.5. Проведение Обществом мероприятий, направленных на реализацию прав (исполнение обязанностей) в части:</w:t>
      </w:r>
      <w:r>
        <w:rPr>
          <w:rFonts w:ascii="Liberation Serif" w:hAnsi="Liberation Serif" w:cs="Liberation Serif"/>
          <w:b w:val="0"/>
          <w:bCs w:val="0"/>
        </w:rPr>
      </w:r>
      <w:r>
        <w:rPr>
          <w:rFonts w:ascii="Liberation Serif" w:hAnsi="Liberation Serif" w:cs="Liberation Serif"/>
          <w:b w:val="0"/>
          <w:bCs w:val="0"/>
        </w:rPr>
      </w:r>
    </w:p>
    <w:p>
      <w:pPr>
        <w:pStyle w:val="878"/>
        <w:ind w:left="11" w:firstLine="680"/>
        <w:jc w:val="both"/>
        <w:spacing w:before="57" w:beforeAutospacing="0" w:after="0"/>
        <w:rPr>
          <w:rFonts w:ascii="Liberation Serif" w:hAnsi="Liberation Serif" w:cs="Liberation Serif"/>
          <w:b w:val="0"/>
          <w:bCs w:val="0"/>
        </w:rPr>
        <w:suppressLineNumbers w:val="0"/>
      </w:pP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-ведения списка инсайдеров;</w:t>
      </w:r>
      <w:r>
        <w:rPr>
          <w:rFonts w:ascii="Liberation Serif" w:hAnsi="Liberation Serif" w:cs="Liberation Serif"/>
          <w:b w:val="0"/>
          <w:bCs w:val="0"/>
        </w:rPr>
      </w:r>
      <w:r>
        <w:rPr>
          <w:rFonts w:ascii="Liberation Serif" w:hAnsi="Liberation Serif" w:cs="Liberation Serif"/>
          <w:b w:val="0"/>
          <w:bCs w:val="0"/>
        </w:rPr>
      </w:r>
    </w:p>
    <w:p>
      <w:pPr>
        <w:pStyle w:val="878"/>
        <w:ind w:left="11" w:firstLine="680"/>
        <w:jc w:val="both"/>
        <w:spacing w:before="57" w:beforeAutospacing="0" w:after="0"/>
        <w:rPr>
          <w:rFonts w:ascii="Liberation Serif" w:hAnsi="Liberation Serif" w:cs="Liberation Serif"/>
          <w:b w:val="0"/>
          <w:bCs w:val="0"/>
        </w:rPr>
        <w:suppressLineNumbers w:val="0"/>
      </w:pP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-уведомления лиц, включенных в список инсайдеров, об их включении в такой список и исключении из него, а также информирования указанных лиц о требованиях Закона;</w:t>
      </w:r>
      <w:r>
        <w:rPr>
          <w:rFonts w:ascii="Liberation Serif" w:hAnsi="Liberation Serif" w:cs="Liberation Serif"/>
          <w:b w:val="0"/>
          <w:bCs w:val="0"/>
        </w:rPr>
      </w:r>
      <w:r>
        <w:rPr>
          <w:rFonts w:ascii="Liberation Serif" w:hAnsi="Liberation Serif" w:cs="Liberation Serif"/>
          <w:b w:val="0"/>
          <w:bCs w:val="0"/>
        </w:rPr>
      </w:r>
    </w:p>
    <w:p>
      <w:pPr>
        <w:pStyle w:val="878"/>
        <w:ind w:left="11" w:firstLine="680"/>
        <w:jc w:val="both"/>
        <w:spacing w:before="57" w:beforeAutospacing="0" w:after="0"/>
        <w:rPr>
          <w:rFonts w:ascii="Liberation Serif" w:hAnsi="Liberation Serif" w:cs="Liberation Serif"/>
          <w:b w:val="0"/>
          <w:bCs w:val="0"/>
        </w:rPr>
        <w:suppressLineNumbers w:val="0"/>
      </w:pP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-п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ередачи списка инсайдеров организатору торговли, через которого совершаются операции с финансовыми инструментами, иностранной валютой и (или) товаром, по его требованию 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;</w:t>
      </w:r>
      <w:r>
        <w:rPr>
          <w:rFonts w:ascii="Liberation Serif" w:hAnsi="Liberation Serif" w:cs="Liberation Serif"/>
          <w:b w:val="0"/>
          <w:bCs w:val="0"/>
        </w:rPr>
      </w:r>
      <w:r>
        <w:rPr>
          <w:rFonts w:ascii="Liberation Serif" w:hAnsi="Liberation Serif" w:cs="Liberation Serif"/>
          <w:b w:val="0"/>
          <w:bCs w:val="0"/>
        </w:rPr>
      </w:r>
    </w:p>
    <w:p>
      <w:pPr>
        <w:pStyle w:val="878"/>
        <w:ind w:left="11" w:firstLine="680"/>
        <w:jc w:val="both"/>
        <w:spacing w:before="57" w:beforeAutospacing="0" w:after="0"/>
        <w:rPr>
          <w:rFonts w:ascii="Liberation Serif" w:hAnsi="Liberation Serif" w:cs="Liberation Serif"/>
          <w:b w:val="0"/>
          <w:bCs w:val="0"/>
        </w:rPr>
        <w:suppressLineNumbers w:val="0"/>
      </w:pP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-передачи списка инсайдеров в Банк России по его требованию;</w:t>
      </w:r>
      <w:r>
        <w:rPr>
          <w:rFonts w:ascii="Liberation Serif" w:hAnsi="Liberation Serif" w:cs="Liberation Serif"/>
          <w:b w:val="0"/>
          <w:bCs w:val="0"/>
        </w:rPr>
      </w:r>
      <w:r>
        <w:rPr>
          <w:rFonts w:ascii="Liberation Serif" w:hAnsi="Liberation Serif" w:cs="Liberation Serif"/>
          <w:b w:val="0"/>
          <w:bCs w:val="0"/>
        </w:rPr>
      </w:r>
    </w:p>
    <w:p>
      <w:pPr>
        <w:pStyle w:val="878"/>
        <w:ind w:left="11" w:firstLine="680"/>
        <w:jc w:val="both"/>
        <w:spacing w:before="57" w:beforeAutospacing="0" w:after="0"/>
        <w:rPr>
          <w:rFonts w:ascii="Liberation Serif" w:hAnsi="Liberation Serif" w:cs="Liberation Serif"/>
          <w:b w:val="0"/>
          <w:bCs w:val="0"/>
        </w:rPr>
        <w:suppressLineNumbers w:val="0"/>
      </w:pP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-н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аправления запросов, содержащих информацию, предусмотренную частями 1 - 3 статьи 10 Закона, а также предоставления информации при получении юридическим лицом указанных запросов 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;</w:t>
      </w:r>
      <w:r>
        <w:rPr>
          <w:rFonts w:ascii="Liberation Serif" w:hAnsi="Liberation Serif" w:cs="Liberation Serif"/>
          <w:b w:val="0"/>
          <w:bCs w:val="0"/>
        </w:rPr>
      </w:r>
      <w:r>
        <w:rPr>
          <w:rFonts w:ascii="Liberation Serif" w:hAnsi="Liberation Serif" w:cs="Liberation Serif"/>
          <w:b w:val="0"/>
          <w:bCs w:val="0"/>
        </w:rPr>
      </w:r>
    </w:p>
    <w:p>
      <w:pPr>
        <w:pStyle w:val="878"/>
        <w:ind w:left="11" w:firstLine="680"/>
        <w:jc w:val="both"/>
        <w:spacing w:before="57" w:beforeAutospacing="0" w:after="0"/>
        <w:rPr>
          <w:rFonts w:ascii="Liberation Serif" w:hAnsi="Liberation Serif" w:cs="Liberation Serif"/>
          <w:b w:val="0"/>
          <w:bCs w:val="0"/>
        </w:rPr>
        <w:suppressLineNumbers w:val="0"/>
      </w:pP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-н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аправления Обществом в Банк России уведомлений об операциях, осуществляемых от его имени, но за счет клиента юридического лица, или от имени и по поручению клиента юридического лица, в отношении которых у юридического лица имеются основания полагат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ь, что указанные операции осуществляются с неправомерным использованием инсайдерской информации и (или) являются манипулированием рынком;</w:t>
      </w:r>
      <w:r>
        <w:rPr>
          <w:rFonts w:ascii="Liberation Serif" w:hAnsi="Liberation Serif" w:cs="Liberation Serif"/>
          <w:b w:val="0"/>
          <w:bCs w:val="0"/>
        </w:rPr>
      </w:r>
      <w:r>
        <w:rPr>
          <w:rFonts w:ascii="Liberation Serif" w:hAnsi="Liberation Serif" w:cs="Liberation Serif"/>
          <w:b w:val="0"/>
          <w:bCs w:val="0"/>
        </w:rPr>
      </w:r>
    </w:p>
    <w:p>
      <w:pPr>
        <w:pStyle w:val="812"/>
        <w:ind w:left="11" w:right="0" w:firstLine="680"/>
        <w:jc w:val="both"/>
        <w:spacing w:before="0" w:after="0" w:line="240" w:lineRule="auto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4.9.4.6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. С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облюдением членами Совета директоров, Генеральным директором (в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том числе управляющей организацией, управляющим либо временным единоличным исполнительным органом), членами Ревизионной комиссии Общества (управляющей компании), физическими лицами, имеющими доступ к инсайдерской информации Общества на основании трудовых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 (или) гражданско-правовых договоров, заключенных с соответствующими лицами, включенными в  список инсайдеров Общества, а также лицами связанными с ними условий совершения операций с финансовыми инструментами, определенных Советом директоров Общества;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ind w:left="11" w:right="0" w:firstLine="680"/>
        <w:jc w:val="both"/>
        <w:spacing w:before="0" w:after="0" w:line="240" w:lineRule="auto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4.9.4.7. Выявление Обществом потенциально нестандартных операций;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11" w:right="0" w:firstLine="680"/>
        <w:jc w:val="both"/>
        <w:spacing w:before="0"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4.9.4.8. Обеспечение юридическим лицом соответствия документов юридического лица требованиям в области противодействия НИИИМР и соответствия документов Общества друг другу;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ind w:left="11" w:right="0" w:firstLine="680"/>
        <w:jc w:val="both"/>
        <w:spacing w:before="0"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4.9.4.9. Проведение Обществом ознакомления лиц, входящих в состав органов управления, и работников Общества с требованиями в области противодействия НИИИМР и документами Общества;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ind w:left="11" w:right="0" w:firstLine="680"/>
        <w:jc w:val="both"/>
        <w:spacing w:before="0" w:after="0" w:line="240" w:lineRule="auto"/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4.9.4.10. Участие в рассмотрении обращений (в том числе жалоб), запросов и заявлений в области противодействия НИИИМР, а также анализ статистики указанных обращений (в том числе жалоб), запросов и заявлений (при наличии указанной статистики)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;</w:t>
      </w:r>
      <w:r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</w:r>
    </w:p>
    <w:p>
      <w:pPr>
        <w:pStyle w:val="878"/>
        <w:ind w:left="11" w:firstLine="680"/>
        <w:jc w:val="both"/>
        <w:spacing w:before="57" w:beforeAutospacing="0" w:after="0"/>
        <w:rPr>
          <w:rFonts w:ascii="Liberation Serif" w:hAnsi="Liberation Serif" w:cs="Liberation Serif"/>
          <w:b w:val="0"/>
          <w:bCs w:val="0"/>
        </w:rPr>
        <w:suppressLineNumbers w:val="0"/>
      </w:pP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4.9.4.11.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 Составление и предоставление единоличному исполнительному органу Общества отчетов о вероятных и (или) наступивших событиях  риска в области противодействия НИИИМР и отчетов о деятельности ОДЛ;</w:t>
      </w:r>
      <w:r>
        <w:rPr>
          <w:rFonts w:ascii="Liberation Serif" w:hAnsi="Liberation Serif" w:cs="Liberation Serif"/>
          <w:b w:val="0"/>
          <w:bCs w:val="0"/>
        </w:rPr>
      </w:r>
      <w:r>
        <w:rPr>
          <w:rFonts w:ascii="Liberation Serif" w:hAnsi="Liberation Serif" w:cs="Liberation Serif"/>
          <w:b w:val="0"/>
          <w:bCs w:val="0"/>
        </w:rPr>
      </w:r>
    </w:p>
    <w:p>
      <w:pPr>
        <w:pStyle w:val="878"/>
        <w:ind w:left="11" w:firstLine="680"/>
        <w:jc w:val="both"/>
        <w:spacing w:before="57" w:beforeAutospacing="0" w:after="0"/>
        <w:rPr>
          <w:rFonts w:ascii="Liberation Serif" w:hAnsi="Liberation Serif" w:cs="Liberation Serif"/>
          <w:b w:val="0"/>
          <w:bCs w:val="0"/>
        </w:rPr>
        <w:suppressLineNumbers w:val="0"/>
      </w:pP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4.9.4.12. Составление и предоставление единоличному исполнительному органу Общества предложений, направленных на совершенствование проводимых Обществом мероприятий по противодействию НИИИМР;</w:t>
      </w:r>
      <w:r>
        <w:rPr>
          <w:rFonts w:ascii="Liberation Serif" w:hAnsi="Liberation Serif" w:cs="Liberation Serif"/>
          <w:b w:val="0"/>
          <w:bCs w:val="0"/>
        </w:rPr>
      </w:r>
      <w:r>
        <w:rPr>
          <w:rFonts w:ascii="Liberation Serif" w:hAnsi="Liberation Serif" w:cs="Liberation Serif"/>
          <w:b w:val="0"/>
          <w:bCs w:val="0"/>
        </w:rPr>
      </w:r>
    </w:p>
    <w:p>
      <w:pPr>
        <w:pStyle w:val="878"/>
        <w:numPr>
          <w:ilvl w:val="0"/>
          <w:numId w:val="0"/>
        </w:numPr>
        <w:ind w:left="11" w:firstLine="680"/>
        <w:jc w:val="both"/>
        <w:spacing w:before="57" w:beforeAutospacing="0" w:after="0"/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4.9.4.13. Участие в процессе пересмотра правил внутреннего контроля в области противодействия НИИИМР.</w:t>
      </w:r>
      <w:r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</w:r>
    </w:p>
    <w:p>
      <w:pPr>
        <w:pStyle w:val="878"/>
        <w:numPr>
          <w:ilvl w:val="0"/>
          <w:numId w:val="0"/>
        </w:numPr>
        <w:ind w:left="11" w:firstLine="680"/>
        <w:jc w:val="both"/>
        <w:spacing w:before="57" w:beforeAutospacing="0" w:after="0"/>
        <w:rPr>
          <w:rFonts w:ascii="Liberation Serif" w:hAnsi="Liberation Serif" w:cs="Liberation Serif"/>
          <w:b w:val="0"/>
          <w:bCs w:val="0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  <w:highlight w:val="none"/>
        </w:rPr>
        <w:t xml:space="preserve">4.9.4.14. Иные функции, необходимые для исполнения Обществом требований Закона и принятых в соответствии с ним нормативных актов в сфере внутреннего контроля по противодействию НИИИМР.</w:t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</w:p>
    <w:p>
      <w:pPr>
        <w:pStyle w:val="878"/>
        <w:numPr>
          <w:ilvl w:val="0"/>
          <w:numId w:val="0"/>
        </w:numPr>
        <w:ind w:left="11" w:firstLine="680"/>
        <w:jc w:val="both"/>
        <w:spacing w:before="0" w:beforeAutospacing="0" w:after="0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b/>
          <w:color w:val="auto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78"/>
        <w:numPr>
          <w:ilvl w:val="0"/>
          <w:numId w:val="0"/>
        </w:numPr>
        <w:ind w:left="11" w:firstLine="680"/>
        <w:jc w:val="both"/>
        <w:spacing w:before="0" w:beforeAutospacing="0" w:after="0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</w:rPr>
        <w:t xml:space="preserve">5.</w:t>
      </w:r>
      <w:bookmarkStart w:id="0" w:name="undefined"/>
      <w:r>
        <w:rPr>
          <w:rFonts w:ascii="Liberation Serif" w:hAnsi="Liberation Serif" w:eastAsia="Liberation Serif" w:cs="Liberation Serif"/>
        </w:rPr>
      </w:r>
      <w:bookmarkStart w:id="0" w:name="undefined"/>
      <w:r>
        <w:rPr>
          <w:rFonts w:ascii="Liberation Serif" w:hAnsi="Liberation Serif" w:eastAsia="Liberation Serif" w:cs="Liberation Serif"/>
        </w:rPr>
      </w:r>
      <w:bookmarkEnd w:id="0"/>
      <w:r>
        <w:rPr>
          <w:rFonts w:ascii="Liberation Serif" w:hAnsi="Liberation Serif" w:eastAsia="Liberation Serif" w:cs="Liberation Serif"/>
          <w:b/>
          <w:color w:val="auto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b/>
          <w:color w:val="auto"/>
          <w:sz w:val="28"/>
          <w:szCs w:val="28"/>
        </w:rPr>
        <w:t xml:space="preserve">Права и обязанности Ответственного должностного лица (ОДЛ)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812"/>
        <w:contextualSpacing/>
        <w:ind w:left="11" w:right="0" w:firstLine="680"/>
        <w:jc w:val="both"/>
        <w:spacing w:before="0" w:after="200" w:line="240" w:lineRule="auto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5.1. Право запрашивать у лиц, входящих в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состав органов управления, структурных подразделений и работников Общества документы и информацию, в том числе разъяснения, необходимые для выполнения ОДЛ своих функций;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contextualSpacing/>
        <w:ind w:left="11" w:right="0" w:firstLine="680"/>
        <w:jc w:val="both"/>
        <w:spacing w:before="0" w:after="200" w:line="240" w:lineRule="auto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5.2. Право передачи в Банк России информации о вероятных и (или) наступивших событиях риска в области противодействия НИИИМР.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812"/>
        <w:contextualSpacing/>
        <w:ind w:left="11" w:right="0" w:firstLine="680"/>
        <w:jc w:val="both"/>
        <w:spacing w:before="0" w:after="0" w:afterAutospacing="0" w:line="240" w:lineRule="auto"/>
        <w:widowControl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5.3.В целях совершенствования практики внутреннего контроля ОДЛ вправе по мере необходимости направлять Генеральному директору проект изменений и дополнений в 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Правила внутреннего контроля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по предотвращению, выявлению и пресечению НИИИМР.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contextualSpacing/>
        <w:ind w:left="11" w:right="0" w:firstLine="680"/>
        <w:jc w:val="both"/>
        <w:spacing w:before="0" w:after="200" w:line="240" w:lineRule="auto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5.4. Обязанность разрабатывать рекомендации в области противодействия НИИИМР для решения задач, установленных в правилах внутреннего контроля в области противодействия НИИИМР в соответствии с разделом 3 настоящих правил внутреннего контроля.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contextualSpacing/>
        <w:ind w:left="11" w:right="0" w:firstLine="680"/>
        <w:jc w:val="both"/>
        <w:spacing w:before="0" w:after="200" w:line="240" w:lineRule="auto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5.5. Обязанность информировать Генерального директора Общества обо всех случаях, препятствующих осуществлению функций ОДЛ.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contextualSpacing/>
        <w:ind w:left="11" w:right="0" w:firstLine="680"/>
        <w:jc w:val="both"/>
        <w:spacing w:before="0" w:after="200" w:line="240" w:lineRule="auto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5.6. В процессе осуществления своих функций ОДЛ, осуществляющий контроль за обращением инсайдерской информации вправе: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contextualSpacing/>
        <w:ind w:left="11" w:firstLine="680"/>
        <w:jc w:val="both"/>
        <w:spacing w:before="0" w:after="200" w:line="240" w:lineRule="auto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- получать и хранить инсайдерскую информацию Общества как на электронных, так и на материальных носителях;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contextualSpacing/>
        <w:ind w:left="11" w:firstLine="680"/>
        <w:jc w:val="both"/>
        <w:spacing w:before="0" w:after="200" w:line="240" w:lineRule="auto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- запрашивать и получать от лиц, включенных в Список инсайдеров Общества информацию и (или) документы, связанные с исполнением (неисполнением)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contextualSpacing/>
        <w:ind w:left="11" w:firstLine="680"/>
        <w:jc w:val="both"/>
        <w:spacing w:before="0" w:after="200" w:line="240" w:lineRule="auto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законодательства Российской Федерации в области обращения инсайдерской информации и манипулирования рынком;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contextualSpacing/>
        <w:ind w:left="11" w:firstLine="680"/>
        <w:jc w:val="both"/>
        <w:spacing w:before="0" w:after="200" w:line="240" w:lineRule="auto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- осуществлять иные необходимые мероприятия в целях обеспечения соблюдения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contextualSpacing/>
        <w:ind w:left="11" w:firstLine="680"/>
        <w:jc w:val="both"/>
        <w:spacing w:before="0" w:after="200" w:line="240" w:lineRule="auto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Обществом законодательства Российской Федерации в области обращения и защиты инсайдерской информации и манипулирования рынком.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78"/>
        <w:numPr>
          <w:ilvl w:val="0"/>
          <w:numId w:val="0"/>
        </w:numPr>
        <w:ind w:left="11" w:firstLine="680"/>
        <w:jc w:val="both"/>
        <w:spacing w:before="0" w:beforeAutospacing="0" w:after="0" w:line="240" w:lineRule="auto"/>
        <w:rPr>
          <w:rFonts w:ascii="Liberation Serif" w:hAnsi="Liberation Serif" w:cs="Liberation Serif"/>
          <w:b/>
          <w:bCs/>
          <w:sz w:val="28"/>
          <w:szCs w:val="28"/>
          <w:highlight w:val="yellow"/>
        </w:rPr>
        <w:suppressLineNumbers w:val="0"/>
      </w:pPr>
      <w:r>
        <w:rPr>
          <w:rFonts w:ascii="Liberation Serif" w:hAnsi="Liberation Serif" w:eastAsia="Liberation Serif" w:cs="Liberation Serif"/>
        </w:rPr>
        <w:t xml:space="preserve">6.</w:t>
      </w:r>
      <w:bookmarkStart w:id="6" w:name="__RefHeading___Toc61976_3117315556"/>
      <w:r>
        <w:rPr>
          <w:rFonts w:ascii="Liberation Serif" w:hAnsi="Liberation Serif" w:eastAsia="Liberation Serif" w:cs="Liberation Serif"/>
        </w:rPr>
      </w:r>
      <w:bookmarkStart w:id="7" w:name="_Toc6"/>
      <w:r>
        <w:rPr>
          <w:rFonts w:ascii="Liberation Serif" w:hAnsi="Liberation Serif" w:eastAsia="Liberation Serif" w:cs="Liberation Serif"/>
        </w:rPr>
      </w:r>
      <w:bookmarkEnd w:id="6"/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Правила обращения инсайдерской информации в Обществе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.</w:t>
      </w:r>
      <w:bookmarkEnd w:id="7"/>
      <w:r>
        <w:rPr>
          <w:rFonts w:ascii="Liberation Serif" w:hAnsi="Liberation Serif" w:cs="Liberation Serif"/>
          <w:b/>
          <w:bCs/>
          <w:sz w:val="28"/>
          <w:szCs w:val="28"/>
          <w:highlight w:val="yellow"/>
        </w:rPr>
      </w:r>
      <w:r>
        <w:rPr>
          <w:rFonts w:ascii="Liberation Serif" w:hAnsi="Liberation Serif" w:cs="Liberation Serif"/>
          <w:b/>
          <w:bCs/>
          <w:sz w:val="28"/>
          <w:szCs w:val="28"/>
          <w:highlight w:val="yellow"/>
        </w:rPr>
      </w:r>
    </w:p>
    <w:p>
      <w:pPr>
        <w:pStyle w:val="812"/>
        <w:ind w:left="11" w:right="0" w:firstLine="680"/>
        <w:jc w:val="both"/>
        <w:spacing w:before="0" w:after="57" w:line="240" w:lineRule="auto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6.1. 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Запреты на использование инсайдерской информации Общества: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ind w:left="11" w:firstLine="680"/>
        <w:jc w:val="both"/>
        <w:spacing w:before="0" w:after="0" w:line="240" w:lineRule="auto"/>
        <w:widowControl w:val="off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6.1.1.Обществу и лицам, имеющим доступ к инсайдерской информации Общества, запрещается использовать инсайдерскую информацию Общества: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ind w:left="11" w:firstLine="680"/>
        <w:jc w:val="both"/>
        <w:spacing w:before="0" w:after="0" w:line="240" w:lineRule="auto"/>
        <w:widowControl w:val="off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1) для осуществления операций с финансовыми инструментами Общества, которых касается инсайдерская информация, за свой счет или за счет третьего лица, за исключением совершения опера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ций в рамках исполнения обязательства по покупке или продаже финансовых инструментов Общества, срок исполнения которого наступил, если такое обязательство возникло в результате операции, совершенной до того, как лицу стала известна инсайдерская информация;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ind w:left="11" w:firstLine="680"/>
        <w:jc w:val="both"/>
        <w:spacing w:before="0" w:after="0" w:line="240" w:lineRule="auto"/>
        <w:widowControl w:val="off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2) для передачи ее другому лицу, за исключением с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лучаев передачи этой информации лицу, включенному в список инсайдеров, в связи с исполнением обязанностей, установленных законодательством Российской Федерации, либо в связи с исполнением трудовых обязанностей или исполнением гражданско-правового договора;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ind w:left="11" w:firstLine="680"/>
        <w:jc w:val="both"/>
        <w:spacing w:before="0" w:after="0" w:line="240" w:lineRule="auto"/>
        <w:widowControl w:val="off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3) для дачи рекомендаций третьим лицам, обязывать или побуждать их иным образом к приобретению или продаже финансовых инструментов Общества;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ind w:left="11" w:firstLine="680"/>
        <w:jc w:val="both"/>
        <w:spacing w:before="0" w:after="0" w:line="240" w:lineRule="auto"/>
        <w:widowControl w:val="off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4) для умышленного р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аспространения через средства массовой информации, в том числе Интернет или любым иным способом ложных или вводящих в заблуждение сведений или новостей, которые могут повлиять на цену, спрос, предложение или объем торгов финансовыми инструментами Общества.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ind w:left="11" w:firstLine="680"/>
        <w:jc w:val="both"/>
        <w:spacing w:before="0" w:after="0" w:line="240" w:lineRule="auto"/>
        <w:widowControl w:val="off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6.1.2. Лица, получившие до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ступ к инсайдерской информации Общества, несут ответственность за распространение и использование инсайдерской информации, в том числе и после расторжения с ними договора в течение срока, предусмотренного действующим законодательством Российской Федерации.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ind w:left="11" w:firstLine="680"/>
        <w:jc w:val="both"/>
        <w:spacing w:before="0" w:after="0" w:line="240" w:lineRule="auto"/>
        <w:widowControl w:val="off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6.1.3. Запрещается осуществлять действия, относящиеся в соответствии с законодательством Российской Федерации к манипулированию рынком.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ind w:left="11" w:firstLine="680"/>
        <w:jc w:val="both"/>
        <w:spacing w:before="0" w:after="0" w:line="240" w:lineRule="auto"/>
        <w:widowControl w:val="off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6.1.4. Передача инсайдерской информации редакции средства массовой информации, ее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главному редактору, журналисту и иному работнику для ее раскрытия через опубликование не освобождает от ответственности за незаконное получение, использование, разглашение сведений, составляющих коммерческую тайну или конфиденциальную информацию Общества.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contextualSpacing/>
        <w:ind w:left="11" w:right="0" w:firstLine="680"/>
        <w:jc w:val="both"/>
        <w:spacing w:before="0" w:after="200" w:line="240" w:lineRule="auto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6.2. Порядок доступа и правила охраны конфиденциальности инсайдерской информации: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contextualSpacing/>
        <w:ind w:left="11" w:right="0" w:firstLine="680"/>
        <w:jc w:val="both"/>
        <w:spacing w:before="0" w:after="200" w:line="240" w:lineRule="auto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6.2.1. В Обществе существует режим охраны конфиденциальности инсайдерской информации;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contextualSpacing/>
        <w:ind w:left="11" w:firstLine="680"/>
        <w:jc w:val="both"/>
        <w:spacing w:before="0" w:after="0" w:line="240" w:lineRule="auto"/>
        <w:widowControl w:val="off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6.2.2.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Доступ к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инсайдерской информации Общества имеют только те лица, которые включены в список инсайдеров Общества и осуществляют свои функции в рамках заключенных трудовых и гражданско-правовых договоров, а также в соответствии с законодательством Российской Федерации;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ind w:left="11" w:firstLine="680"/>
        <w:jc w:val="both"/>
        <w:spacing w:before="0" w:after="0" w:line="240" w:lineRule="auto"/>
        <w:widowControl w:val="off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6.2.3. Члены органов управления и высшие должностные лица Общества члены Совета директоров, Ревизионной комиссии имеют неограниченный доступ к инсайдерской информации Общества;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ind w:left="11" w:firstLine="680"/>
        <w:jc w:val="both"/>
        <w:spacing w:before="0" w:after="0" w:line="240" w:lineRule="auto"/>
        <w:widowControl w:val="off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Остальные инсайдеры Общества имеют ограниченный доступ к инсайдерской информации - только в рамках, заключенных с ними трудовых и/или гражданско-правовых договоров;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contextualSpacing/>
        <w:ind w:left="11" w:firstLine="680"/>
        <w:jc w:val="both"/>
        <w:spacing w:before="0" w:after="0" w:line="240" w:lineRule="auto"/>
        <w:widowControl w:val="off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6.2.4. Общество мо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жет проводить контрольные мероприятия соблюдения установленного порядка использования работниками Общества электронных носителей, предоставляемых Обществом в рамках исполнения должностных обязанностей, закрепленных в трудовых договорах инсайдеров Общества.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contextualSpacing/>
        <w:ind w:left="11" w:firstLine="680"/>
        <w:jc w:val="both"/>
        <w:spacing w:before="0" w:after="0" w:line="240" w:lineRule="auto"/>
        <w:widowControl w:val="off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6.2.5. Лица, имеющие доступ к инсайдерской информации Общества, должны соблюдать следующие обязательные правила: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contextualSpacing/>
        <w:ind w:left="11" w:firstLine="680"/>
        <w:jc w:val="both"/>
        <w:spacing w:before="0" w:after="0" w:line="240" w:lineRule="auto"/>
        <w:widowControl w:val="off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а) соблюдать систему запретов, установленную в п.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shd w:val="clear" w:color="auto" w:fill="auto"/>
        </w:rPr>
        <w:t xml:space="preserve">4.1.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настоящих правил обращения инсайдерской информации в Обществе;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contextualSpacing/>
        <w:ind w:left="11" w:firstLine="680"/>
        <w:jc w:val="both"/>
        <w:spacing w:before="0" w:after="0" w:line="240" w:lineRule="auto"/>
        <w:widowControl w:val="off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б) в процессе работы с инсайдерской информацией исключить возможность ознакомления с ней других работников Общества;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contextualSpacing/>
        <w:ind w:left="11" w:right="0" w:firstLine="680"/>
        <w:jc w:val="both"/>
        <w:spacing w:before="0" w:beforeAutospacing="0" w:after="0" w:afterAutospacing="0" w:line="240" w:lineRule="auto"/>
        <w:widowControl w:val="off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в) строго соблюдать порядок хранения документов, содержащих инсайдерскую информацию, а именно: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contextualSpacing/>
        <w:ind w:left="11" w:firstLine="680"/>
        <w:jc w:val="both"/>
        <w:spacing w:before="0" w:after="0" w:line="240" w:lineRule="auto"/>
        <w:widowControl w:val="off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-хранить такие документы в сейфах либо закрытых шкафах и ящиках рабочего стола;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contextualSpacing/>
        <w:ind w:left="11" w:firstLine="680"/>
        <w:jc w:val="both"/>
        <w:spacing w:before="0" w:after="0" w:line="240" w:lineRule="auto"/>
        <w:widowControl w:val="off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-при выходе из помещений не оставлять на рабочих столах документы, содержащие инсайдерскую информацию Общества;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contextualSpacing/>
        <w:ind w:left="11" w:firstLine="680"/>
        <w:jc w:val="both"/>
        <w:spacing w:before="0" w:after="0" w:line="240" w:lineRule="auto"/>
        <w:widowControl w:val="off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-не использовать личную электронную почту для отправки и пересылки документов, содержащих инсайдерскую информацию Общества;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contextualSpacing/>
        <w:ind w:left="11" w:firstLine="680"/>
        <w:jc w:val="both"/>
        <w:spacing w:before="0" w:after="0" w:line="240" w:lineRule="auto"/>
        <w:widowControl w:val="off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-без необходимости не выносить документы, содержащие инсайдерскую информацию за пределы рабочих помещений Общества;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contextualSpacing/>
        <w:ind w:left="11" w:firstLine="680"/>
        <w:jc w:val="both"/>
        <w:spacing w:before="0" w:after="0" w:line="240" w:lineRule="auto"/>
        <w:widowControl w:val="off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-своевременно уничтожать все не подлежащие хранению документы, которые могут содержать инсайдерскую информацию, а также удалять всю не подлежащую хранению инсайдерскую информацию, хранящуюся на электронных носителях;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contextualSpacing/>
        <w:ind w:left="11" w:firstLine="680"/>
        <w:jc w:val="both"/>
        <w:spacing w:before="0" w:after="0" w:line="240" w:lineRule="auto"/>
        <w:widowControl w:val="off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-при изложении информации в устном виде, уведомлять собеседника о том, что данная информация является инсайдерской и ее неправомерное использование влечет ответственность в соответствии с законодательством Российской Федерации;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contextualSpacing/>
        <w:ind w:left="11" w:firstLine="680"/>
        <w:jc w:val="both"/>
        <w:spacing w:before="0" w:after="0" w:line="240" w:lineRule="auto"/>
        <w:widowControl w:val="off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-при составлении документов, деловой переписке ограничиваться минимальными, действительно необходимыми сведениями, содержащими инсайдерскую информацию;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contextualSpacing/>
        <w:ind w:left="11" w:firstLine="680"/>
        <w:jc w:val="both"/>
        <w:spacing w:before="0" w:after="0" w:line="240" w:lineRule="auto"/>
        <w:widowControl w:val="off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-незамедлительно ставить в известность подразделение направления по корпоративной работе, а также иные подразделения, ответственные за обеспечение безо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пасности в Обществе о фактах утраты документов, содержащих инсайдерскую информацию, а также пропусков, ключей от помещений, где такая информация хранится; о попытках несанкционированного доступа к документам и носителям, содержащим инсайдерскую информацию;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contextualSpacing/>
        <w:ind w:left="11" w:firstLine="680"/>
        <w:jc w:val="both"/>
        <w:spacing w:before="0" w:after="0" w:line="240" w:lineRule="auto"/>
        <w:widowControl w:val="off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-информировать подразделение направления по корпоративной работе об обстоятельствах, которые способствуют или могут привести к разглашению инсайдерской информации, либо об имевших место фактах разглашения такой информации.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contextualSpacing/>
        <w:ind w:left="11" w:firstLine="680"/>
        <w:jc w:val="both"/>
        <w:spacing w:before="0" w:after="0" w:line="240" w:lineRule="auto"/>
        <w:widowControl w:val="off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6.2.6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. Ответственность за соблюдение и поддержание порядка доступа и правил охраны конфиденциальности инсайдерской информации в Обществе, а также в отношении документов, содержащих инсайдерскую информацию, возлагается на руководителей структурных подразделений.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ind w:left="11" w:right="0" w:firstLine="680"/>
        <w:jc w:val="both"/>
        <w:spacing w:before="0" w:after="0" w:line="240" w:lineRule="auto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6.2.7. Инсайдеры Общества обязаны соблюдать правила обращения инсайдерской информации,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shd w:val="clear" w:color="auto" w:fill="auto"/>
        </w:rPr>
        <w:t xml:space="preserve">установленные настоящими Правилами.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ind w:left="11" w:right="0" w:firstLine="680"/>
        <w:jc w:val="both"/>
        <w:spacing w:line="240" w:lineRule="auto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6.3. 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  <w:shd w:val="clear" w:color="auto" w:fill="auto"/>
        </w:rPr>
        <w:t xml:space="preserve">Правила выявления и раскрытия инсайдерской информации Общества: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ind w:left="11" w:right="0" w:firstLine="680"/>
        <w:jc w:val="both"/>
        <w:spacing w:before="0" w:after="0" w:line="240" w:lineRule="auto"/>
        <w:rPr>
          <w:rFonts w:ascii="Liberation Serif" w:hAnsi="Liberation Serif" w:cs="Liberation Serif"/>
          <w:highlight w:val="none"/>
          <w:shd w:val="clear" w:color="auto" w:fill="auto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shd w:val="clear" w:color="auto" w:fill="auto"/>
        </w:rPr>
        <w:t xml:space="preserve">6.3.1.</w:t>
      </w:r>
      <w:r>
        <w:rPr>
          <w:rFonts w:ascii="Liberation Serif" w:hAnsi="Liberation Serif" w:eastAsia="Liberation Serif" w:cs="Liberation Serif"/>
          <w:sz w:val="28"/>
          <w:szCs w:val="28"/>
          <w:shd w:val="clear" w:color="auto" w:fill="auto"/>
        </w:rPr>
        <w:t xml:space="preserve"> Инсайдерс</w:t>
      </w:r>
      <w:r>
        <w:rPr>
          <w:rFonts w:ascii="Liberation Serif" w:hAnsi="Liberation Serif" w:eastAsia="Liberation Serif" w:cs="Liberation Serif"/>
          <w:sz w:val="28"/>
          <w:szCs w:val="28"/>
          <w:shd w:val="clear" w:color="auto" w:fill="auto"/>
        </w:rPr>
        <w:t xml:space="preserve">кая информация Общества подлежит раскрытию в порядке и сроки, установленные законодательством Российской Федерации об инсайдерской информации и манипулировании рынком, и принятыми в соответствии с ним нормативными правовыми актами уполномоченных органов.  </w:t>
      </w:r>
      <w:r>
        <w:rPr>
          <w:rFonts w:ascii="Liberation Serif" w:hAnsi="Liberation Serif" w:cs="Liberation Serif"/>
          <w:highlight w:val="none"/>
          <w:shd w:val="clear" w:color="auto" w:fill="auto"/>
        </w:rPr>
      </w:r>
      <w:r>
        <w:rPr>
          <w:rFonts w:ascii="Liberation Serif" w:hAnsi="Liberation Serif" w:cs="Liberation Serif"/>
          <w:highlight w:val="none"/>
          <w:shd w:val="clear" w:color="auto" w:fill="auto"/>
        </w:rPr>
      </w:r>
    </w:p>
    <w:p>
      <w:pPr>
        <w:pStyle w:val="812"/>
        <w:contextualSpacing/>
        <w:ind w:left="11" w:firstLine="680"/>
        <w:jc w:val="both"/>
        <w:spacing w:before="0" w:after="0" w:line="240" w:lineRule="auto"/>
        <w:widowControl w:val="off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6.3.2. </w:t>
      </w: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Инсайдерская информация Общества,  включенная</w:t>
      </w:r>
      <w:r>
        <w:rPr>
          <w:rFonts w:ascii="Liberation Serif" w:hAnsi="Liberation Serif" w:eastAsia="Liberation Serif" w:cs="Liberation Serif"/>
          <w:caps w:val="0"/>
          <w:smallCaps w:val="0"/>
          <w:color w:val="000000"/>
          <w:spacing w:val="0"/>
          <w:sz w:val="28"/>
          <w:szCs w:val="28"/>
        </w:rPr>
        <w:t xml:space="preserve"> </w:t>
      </w: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в утвержденный Банком России перечень инсайдерской информации, раскрывается в порядке и в сроки, установленные законодательством Российской Федерации для раскрытия инсайдерской информации, предусмотренные: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contextualSpacing/>
        <w:ind w:left="11" w:firstLine="680"/>
        <w:jc w:val="both"/>
        <w:spacing w:before="0" w:after="0" w:line="240" w:lineRule="auto"/>
        <w:widowControl w:val="off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-Положением Банка России от 27.03.2020 N 714-П "О раскрытии информации эмитентами эмиссионных ценных бумаг";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contextualSpacing/>
        <w:ind w:left="11" w:firstLine="680"/>
        <w:jc w:val="both"/>
        <w:spacing w:before="0" w:after="0" w:line="240" w:lineRule="auto"/>
        <w:widowControl w:val="off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-Решением о выпуске структурных облигаций;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contextualSpacing/>
        <w:ind w:left="11" w:firstLine="680"/>
        <w:jc w:val="both"/>
        <w:spacing w:before="0" w:after="0" w:line="240" w:lineRule="auto"/>
        <w:widowControl w:val="off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-Внутренними документами Общества, в случае принятия Обществом решения о ее раскрытии.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contextualSpacing/>
        <w:ind w:left="11" w:firstLine="680"/>
        <w:jc w:val="both"/>
        <w:spacing w:before="0" w:after="0" w:line="240" w:lineRule="auto"/>
        <w:widowControl w:val="off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6.3.3. Инсайдерская информация Общества, не включенная</w:t>
      </w: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 </w:t>
      </w: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в утвержденный Банком России перечень инсайдерской информации, раскрывается в порядке и в сроки, установленные законодательством Российской Федерации для раскрытия инсайдерской информации, а именно: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contextualSpacing/>
        <w:ind w:left="11" w:firstLine="680"/>
        <w:jc w:val="both"/>
        <w:spacing w:before="0" w:after="0" w:line="240" w:lineRule="auto"/>
        <w:widowControl w:val="off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-</w:t>
      </w: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ffffff"/>
        </w:rPr>
        <w:t xml:space="preserve">Информация о сделках с акциями эмитента, совершаемых членами Совета директоров эмитента (в соответствии с гл.12 Положения Банка России от 27.03.2020 N 714-П "О раскрытии информации эмитентами эмиссионных ценных бумаг")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contextualSpacing/>
        <w:ind w:left="11" w:firstLine="680"/>
        <w:jc w:val="both"/>
        <w:spacing w:before="0" w:after="0" w:line="240" w:lineRule="auto"/>
        <w:widowControl w:val="off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ffffff"/>
        </w:rPr>
        <w:t xml:space="preserve">-Информация о принятых Советом директоров решениях по </w:t>
      </w: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ffffff"/>
        </w:rPr>
        <w:t xml:space="preserve">вопросам, связанным с конфиденциальной информацией эмитента, за исключением информации о принятых Советом директоров решениях по вопросам, относящимся к его компетенции, в соответствии с федеральными законами (не подлежит раскрытию в соответствии с гл. 13 </w:t>
      </w: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ffffff"/>
        </w:rPr>
        <w:t xml:space="preserve">Положения Банка России от 27.03.2020 N 714-П "О раскрытии информации эмитентами эмиссионных ценных бумаг");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contextualSpacing/>
        <w:ind w:left="11" w:firstLine="680"/>
        <w:jc w:val="both"/>
        <w:spacing w:before="0" w:after="0" w:line="240" w:lineRule="auto"/>
        <w:widowControl w:val="off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ffffff"/>
        </w:rPr>
        <w:t xml:space="preserve">-Информация об условиях договора о поддержании (стабилизации) цен на эмиссионные ценные бумаги эмитента, за исключением срока действия указанного договора (не подлежит раскрытию в соответствии с п. 38.4 гл. 38 </w:t>
      </w: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ffffff"/>
        </w:rPr>
        <w:t xml:space="preserve">Положения Банка России от 27.03.2020 N 714-П "О раскрытии информации эмитентами эмиссионных ценных бумаг");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contextualSpacing/>
        <w:ind w:left="11" w:firstLine="680"/>
        <w:jc w:val="both"/>
        <w:spacing w:before="0" w:after="0" w:line="240" w:lineRule="auto"/>
        <w:widowControl w:val="off"/>
        <w:rPr>
          <w:rFonts w:ascii="Liberation Serif" w:hAnsi="Liberation Serif" w:cs="Liberation Serif"/>
          <w:color w:val="000000"/>
          <w:sz w:val="28"/>
          <w:shd w:val="clear" w:color="auto" w:fill="ffffff"/>
        </w:rPr>
        <w:suppressLineNumbers w:val="0"/>
      </w:pP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ffffff"/>
        </w:rPr>
        <w:t xml:space="preserve">-Информация, содержащаяся в нефинансовой отчетности эмитента, за исключением информации, которая ранее уже была раскрыта (в соответствии с гл. 57 Положения Банка России от 27.03.2020 N 714-П "О раскрытии информации эмитентами эмиссионных ценных бумаг").</w:t>
      </w:r>
      <w:r>
        <w:rPr>
          <w:rFonts w:ascii="Liberation Serif" w:hAnsi="Liberation Serif" w:cs="Liberation Serif"/>
          <w:color w:val="000000"/>
          <w:sz w:val="28"/>
          <w:shd w:val="clear" w:color="auto" w:fill="ffffff"/>
        </w:rPr>
      </w:r>
      <w:r>
        <w:rPr>
          <w:rFonts w:ascii="Liberation Serif" w:hAnsi="Liberation Serif" w:cs="Liberation Serif"/>
          <w:color w:val="000000"/>
          <w:sz w:val="28"/>
          <w:shd w:val="clear" w:color="auto" w:fill="ffffff"/>
        </w:rPr>
      </w:r>
    </w:p>
    <w:p>
      <w:pPr>
        <w:pStyle w:val="812"/>
        <w:contextualSpacing/>
        <w:ind w:left="11" w:firstLine="680"/>
        <w:jc w:val="both"/>
        <w:spacing w:before="0" w:after="0" w:line="240" w:lineRule="auto"/>
        <w:widowControl w:val="off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6.3.5. В случае если инсайдерская информация Общества содер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жится в документах, утверждаемых Советом директоров и/или подписываемых уполномоченным лицом, раскрытие такой инсайдерской информации осуществляется путем обеспечения к ней доступа любым заинтересованным лицам независимо от целей получения этой информации: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contextualSpacing/>
        <w:ind w:left="11" w:firstLine="680"/>
        <w:jc w:val="both"/>
        <w:spacing w:before="0" w:after="0" w:line="240" w:lineRule="auto"/>
        <w:widowControl w:val="off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а) путем опубликования текста документа, содержащего инсайдерскую информацию Общества, на странице в интернет - в срок не позднее 2 рабочих дней: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contextualSpacing/>
        <w:ind w:left="11" w:firstLine="680"/>
        <w:jc w:val="both"/>
        <w:spacing w:before="0" w:after="0" w:line="240" w:lineRule="auto"/>
        <w:widowControl w:val="off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-с даты составления протокола заседания Совета директоров;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contextualSpacing/>
        <w:ind w:left="11" w:firstLine="680"/>
        <w:jc w:val="both"/>
        <w:spacing w:before="0" w:after="0" w:line="240" w:lineRule="auto"/>
        <w:widowControl w:val="off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-с даты подписания документа уполномоченным лицом.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contextualSpacing/>
        <w:ind w:left="11" w:firstLine="680"/>
        <w:jc w:val="both"/>
        <w:spacing w:before="0" w:after="0" w:line="240" w:lineRule="auto"/>
        <w:widowControl w:val="off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б) путем опубликования в ленте новостей сообщения о порядке доступа к инсайдерской информации Общества - в срок не позднее 1 рабочего дня с даты опубликования текста документа, содержащего инсайдерскую информацию Общества, на странице в сети Интернет.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78"/>
        <w:numPr>
          <w:ilvl w:val="0"/>
          <w:numId w:val="0"/>
        </w:numPr>
        <w:ind w:left="11" w:firstLine="680"/>
        <w:jc w:val="both"/>
        <w:spacing w:before="113" w:beforeAutospacing="0" w:after="0"/>
        <w:rPr>
          <w:rFonts w:ascii="Liberation Serif" w:hAnsi="Liberation Serif" w:cs="Liberation Serif"/>
          <w:b/>
          <w:color w:val="000000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</w:rPr>
        <w:t xml:space="preserve">7.</w:t>
      </w:r>
      <w:bookmarkStart w:id="8" w:name="__RefHeading___Toc61978_3117315556"/>
      <w:r>
        <w:rPr>
          <w:rFonts w:ascii="Liberation Serif" w:hAnsi="Liberation Serif" w:eastAsia="Liberation Serif" w:cs="Liberation Serif"/>
        </w:rPr>
      </w:r>
      <w:bookmarkStart w:id="9" w:name="_Toc7"/>
      <w:r>
        <w:rPr>
          <w:rFonts w:ascii="Liberation Serif" w:hAnsi="Liberation Serif" w:eastAsia="Liberation Serif" w:cs="Liberation Serif"/>
        </w:rPr>
      </w:r>
      <w:bookmarkEnd w:id="8"/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Правила осуществления операций инсайдерами Общества с финансовыми инструментами Общества</w:t>
      </w:r>
      <w:bookmarkEnd w:id="9"/>
      <w:r>
        <w:rPr>
          <w:rFonts w:ascii="Liberation Serif" w:hAnsi="Liberation Serif" w:cs="Liberation Serif"/>
          <w:b/>
          <w:color w:val="000000"/>
          <w:sz w:val="28"/>
          <w:szCs w:val="28"/>
        </w:rPr>
      </w:r>
      <w:r>
        <w:rPr>
          <w:rFonts w:ascii="Liberation Serif" w:hAnsi="Liberation Serif" w:cs="Liberation Serif"/>
          <w:b/>
          <w:color w:val="000000"/>
          <w:sz w:val="28"/>
          <w:szCs w:val="28"/>
        </w:rPr>
      </w:r>
    </w:p>
    <w:p>
      <w:pPr>
        <w:pStyle w:val="812"/>
        <w:ind w:left="11" w:firstLine="680"/>
        <w:jc w:val="both"/>
        <w:spacing w:before="0" w:after="0" w:line="240" w:lineRule="auto"/>
        <w:widowControl w:val="off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7.1.Настоящие Правила устанавливают требования по осуществлению инсайдерами сделок с инсайдерскими финансовыми инструментами Общества.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ind w:left="11" w:firstLine="680"/>
        <w:jc w:val="both"/>
        <w:spacing w:before="0" w:after="0" w:line="240" w:lineRule="auto"/>
        <w:widowControl w:val="off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7.2.Правила осуществления сделок с инсайдерскими финансовыми инструментами Общества: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ind w:left="11" w:firstLine="680"/>
        <w:jc w:val="both"/>
        <w:spacing w:before="0" w:after="0" w:line="240" w:lineRule="auto"/>
        <w:widowControl w:val="off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7.2.1.Покупка инсайдерских финансовых инструментов Общества допускается только в целях долгосрочного капиталовложения, и не допускается для иных целей, как, например,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краткосрочные сделки. Это означает, что работники Общества, являющиеся инсайдерами, должны владеть (напрямую или через иных, действующих по их поручению лиц) финансовыми инструментами Общества не менее 6 (шесть) месяцев, прежде чем осуществить их продажу;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ind w:left="11" w:firstLine="680"/>
        <w:jc w:val="both"/>
        <w:spacing w:before="0" w:after="0" w:line="240" w:lineRule="auto"/>
        <w:widowControl w:val="off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7.2.2.В случае если операции с инсайдерскими финансовыми инструментами Общества в интересах инсайдера, осуществляется третьими лицами, то инсайдер должен обеспечить соблюдение ограничений и/или запретов, содержащихся в настоящих Правилах,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при осуществлении операций с такими инструментами, за исключением случаев, когда по договору с третьим лицом на осуществление операций с финансовыми инструментами, инсайдер не имеет возможности влиять на принятие решений о совершении сделок третьим лицом;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ind w:left="11" w:right="0" w:firstLine="680"/>
        <w:jc w:val="both"/>
        <w:spacing w:before="0" w:beforeAutospacing="0" w:after="0" w:afterAutospacing="0" w:line="240" w:lineRule="auto"/>
        <w:widowControl w:val="off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lang w:eastAsia="ru-RU"/>
        </w:rPr>
        <w:t xml:space="preserve">7.2.3.Все инсайдеры Общества обязаны 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уведомлять</w:t>
      </w:r>
      <w:r>
        <w:rPr>
          <w:rFonts w:ascii="Liberation Serif" w:hAnsi="Liberation Serif" w:eastAsia="Liberation Serif" w:cs="Liberation Serif"/>
          <w:color w:val="ff0000"/>
          <w:sz w:val="28"/>
          <w:szCs w:val="28"/>
          <w:lang w:eastAsia="ru-RU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lang w:eastAsia="ru-RU"/>
        </w:rPr>
        <w:t xml:space="preserve">Общество, по запросу Общества, о совершенных ими операциях с финансовыми инструментами Общества с даты совершения операций по месту нахождения в соответствии с Уставом Общества 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в течение 10 (десяти) рабочих дней с даты совершения ими соответствующей операции. 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ind w:left="11" w:right="0" w:firstLine="680"/>
        <w:jc w:val="both"/>
        <w:spacing w:before="0" w:beforeAutospacing="0" w:after="0" w:afterAutospacing="0" w:line="240" w:lineRule="auto"/>
        <w:widowControl w:val="off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7.3.Инсайдеры, получившие предусмотренный пунктом 5.2.3 настоящей </w:t>
      </w:r>
      <w:r>
        <w:rPr>
          <w:rFonts w:ascii="Liberation Serif" w:hAnsi="Liberation Serif" w:eastAsia="Liberation Serif" w:cs="Liberation Serif"/>
          <w:sz w:val="28"/>
          <w:szCs w:val="28"/>
          <w:shd w:val="clear" w:color="auto" w:fill="auto"/>
          <w:lang w:eastAsia="ru-RU"/>
        </w:rPr>
        <w:t xml:space="preserve">статьи запрос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, обязаны предоставить запрашиваемую информацию в порядке и в сроки, которые установлены нормативным актом в области обращения инсайдерской информации и манипулирования рынком.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ind w:left="11" w:right="0" w:firstLine="680"/>
        <w:jc w:val="both"/>
        <w:spacing w:before="0" w:beforeAutospacing="0" w:after="0" w:afterAutospacing="0" w:line="240" w:lineRule="auto"/>
        <w:widowControl w:val="off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Инсайдер вправе в одном Уведомлении указать сведения о нескольких совершенных им операциях.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ind w:left="11" w:right="0" w:firstLine="680"/>
        <w:jc w:val="both"/>
        <w:spacing w:before="0" w:beforeAutospacing="0" w:after="0" w:afterAutospacing="0" w:line="240" w:lineRule="auto"/>
        <w:widowControl w:val="off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Уведомление инсайдера о совершенных им операциях должно быть подписано инсайдером - физическим лицом, а Уведомление инсайдера - юридического лица - подписано и заверено печатью юридического лица.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ind w:left="11" w:right="0" w:firstLine="680"/>
        <w:jc w:val="both"/>
        <w:spacing w:before="0" w:beforeAutospacing="0" w:after="0" w:afterAutospacing="0" w:line="240" w:lineRule="auto"/>
        <w:widowControl w:val="off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В случае если Уведомление насчитывает более одного листа, оно должно быть прошито и пронумеровано. 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ind w:left="11" w:firstLine="680"/>
        <w:jc w:val="both"/>
        <w:spacing w:before="0" w:after="0" w:line="240" w:lineRule="auto"/>
        <w:widowControl w:val="off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В случае если Уведомления направляется инсайдером - юридическим лицом, они должен быть скреплены печатью такого юридического лица на прошивке и заверены подписью уполномоченного лица такого юридического лица. 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ind w:left="11" w:firstLine="680"/>
        <w:jc w:val="both"/>
        <w:spacing w:before="0" w:after="0" w:line="240" w:lineRule="auto"/>
        <w:widowControl w:val="off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В случае если Уведомление направляется инсайдером - физическим лицом, каждая страница должна быть подписана таким физическим лицом.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ind w:left="11" w:firstLine="680"/>
        <w:jc w:val="both"/>
        <w:spacing w:before="0" w:beforeAutospacing="0" w:after="0" w:line="240" w:lineRule="auto"/>
        <w:widowControl w:val="off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В случае если Уведомление от имени инсайдера направляется его уп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олномоченным представителем, вместе с Уведомлением направляется доверенность (копия доверенности, заверенная в установленном порядке) или иной документ (копия документа, заверенная в установленном порядке), на котором основываются полномочия представителя.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ind w:left="11" w:firstLine="680"/>
        <w:jc w:val="both"/>
        <w:spacing w:before="0" w:beforeAutospacing="0" w:after="0" w:line="240" w:lineRule="auto"/>
        <w:shd w:val="clear" w:color="auto" w:fill="ffffff"/>
        <w:widowControl w:val="off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7.4.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shd w:val="clear" w:color="auto" w:fill="auto"/>
        </w:rPr>
        <w:t xml:space="preserve"> 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  <w:shd w:val="clear" w:color="auto" w:fill="auto"/>
          <w:lang w:val="ru-RU" w:eastAsia="en-US" w:bidi="ar-SA"/>
        </w:rPr>
        <w:t xml:space="preserve">Лицам, являющимся инсайдерами Общества и связанных с ними лиц, 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  <w:shd w:val="clear" w:color="auto" w:fill="auto"/>
          <w:lang w:val="ru-RU" w:eastAsia="en-US" w:bidi="ar-SA"/>
        </w:rPr>
        <w:t xml:space="preserve">запрещается совершать любые сделки с ценными бумагами Общества в течение 30 календарных дней, предшествующих опубликованию промежуточной или годовой консолидированной финансовой отчетности Общества (далее - Закрытый для совершения  сделок период).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ind w:left="11" w:firstLine="680"/>
        <w:jc w:val="both"/>
        <w:spacing w:before="0" w:beforeAutospacing="0" w:after="0" w:line="240" w:lineRule="auto"/>
        <w:widowControl w:val="off"/>
        <w:rPr>
          <w:rFonts w:ascii="Liberation Serif" w:hAnsi="Liberation Serif" w:cs="Liberation Serif"/>
          <w:color w:val="000000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shd w:val="clear" w:color="auto" w:fill="auto"/>
        </w:rPr>
        <w:t xml:space="preserve">7.5. Если по результатам анализа, проводимого направлением по корпоративной работе ПАО «Саратовэнерго» , обнаружено, что инсайдером совершены сделки в з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  <w:shd w:val="clear" w:color="auto" w:fill="auto"/>
        </w:rPr>
        <w:t xml:space="preserve">акрытый для совершения  сделок период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shd w:val="clear" w:color="auto" w:fill="auto"/>
        </w:rPr>
        <w:t xml:space="preserve">,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shd w:val="clear" w:color="auto" w:fill="auto"/>
        </w:rPr>
        <w:t xml:space="preserve">то информация об установленном факте нарушения условий совершения сделок незамедлительно передается ОДЛ для принятия решения. </w:t>
      </w:r>
      <w:r>
        <w:rPr>
          <w:rFonts w:ascii="Liberation Serif" w:hAnsi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cs="Liberation Serif"/>
          <w:color w:val="000000"/>
          <w:sz w:val="28"/>
          <w:szCs w:val="28"/>
          <w:highlight w:val="none"/>
        </w:rPr>
      </w:r>
    </w:p>
    <w:p>
      <w:pPr>
        <w:ind w:left="11" w:firstLine="680"/>
        <w:jc w:val="both"/>
        <w:spacing w:before="0" w:beforeAutospacing="0" w:after="0" w:line="240" w:lineRule="auto"/>
        <w:widowControl w:val="off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  <w:shd w:val="clear" w:color="auto" w:fill="auto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78"/>
        <w:numPr>
          <w:ilvl w:val="0"/>
          <w:numId w:val="0"/>
        </w:numPr>
        <w:ind w:left="11" w:firstLine="680"/>
        <w:jc w:val="both"/>
        <w:spacing w:before="57" w:beforeAutospacing="0" w:after="0" w:afterAutospacing="0" w:line="283" w:lineRule="atLeast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</w:rPr>
        <w:t xml:space="preserve">8.</w:t>
      </w:r>
      <w:bookmarkStart w:id="10" w:name="__RefHeading___Toc61980_3117315556"/>
      <w:r>
        <w:rPr>
          <w:rFonts w:ascii="Liberation Serif" w:hAnsi="Liberation Serif" w:eastAsia="Liberation Serif" w:cs="Liberation Serif"/>
        </w:rPr>
      </w:r>
      <w:bookmarkStart w:id="11" w:name="_Toc8"/>
      <w:r>
        <w:rPr>
          <w:rFonts w:ascii="Liberation Serif" w:hAnsi="Liberation Serif" w:eastAsia="Liberation Serif" w:cs="Liberation Serif"/>
        </w:rPr>
      </w:r>
      <w:bookmarkEnd w:id="10"/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Ответственность за нарушение требований </w:t>
      </w:r>
      <w:bookmarkEnd w:id="11"/>
      <w:r>
        <w:rPr>
          <w:rFonts w:ascii="Liberation Serif" w:hAnsi="Liberation Serif" w:eastAsia="Liberation Serif" w:cs="Liberation Serif"/>
          <w:b/>
          <w:color w:val="000000"/>
          <w:sz w:val="28"/>
          <w:szCs w:val="28"/>
        </w:rPr>
        <w:t xml:space="preserve">Закона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ind w:left="11" w:firstLine="680"/>
        <w:jc w:val="both"/>
        <w:spacing w:before="0" w:after="0" w:line="240" w:lineRule="auto"/>
        <w:widowControl w:val="off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8.1. Инсайдеры Общества, являющиеся работниками Общества, несут ответственность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за неправомерное использование инсайдерской информации и могут быть привлечены к дисциплинарной, административной, уголовной или гражданско-правовой ответственности в соответствии с законодательством Российской Федерации и условиями договоров с Обществом.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ind w:left="11" w:firstLine="680"/>
        <w:jc w:val="both"/>
        <w:spacing w:before="0" w:after="0" w:line="240" w:lineRule="auto"/>
        <w:widowControl w:val="off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8.2. Инсайдеры Общества, не являющиеся работниками Общества,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несут ответственность за неправомерное использование инсайдерской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информации и могут быть привлечены к административной, уголовной или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гражданско-правовой ответственности в соответствии законодательством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Российской Федерации и условиями договоров с Обществом.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ind w:left="11" w:firstLine="680"/>
        <w:jc w:val="both"/>
        <w:spacing w:before="0" w:after="0" w:line="240" w:lineRule="auto"/>
        <w:widowControl w:val="off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8.3. К ответственности также могут быть привлечены и иные лица, не включенные в Список ин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сайдеров Общества, но распространяющие инсайдерскую информацию или совершающие операции с финансовыми инструментами и (или) товарами Общества с использованием инсайдерской информации за исключениями, предусмотренными законодательством Российской Федерации.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ind w:left="11" w:firstLine="680"/>
        <w:jc w:val="both"/>
        <w:spacing w:before="0" w:after="0" w:line="240" w:lineRule="auto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8.4. Любое лицо, распространившее ложные сведения, не несет ответственности за манипулирование рынком, если оно не знало и не должно было знать, что распространенные сведения являются ложными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ind w:left="11" w:firstLine="680"/>
        <w:jc w:val="both"/>
        <w:spacing w:before="0" w:after="0" w:line="240" w:lineRule="auto"/>
        <w:widowControl w:val="off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8.5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. Любое лицо, использовавшее инсайдерскую информацию, не несет ответственности за неправомерное использование инсайдерской информации, если оно не знало и не должно было знать, что такая информация является инсайдерской. При этом Общество, его должностные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лица и работники не несут ответственности за отсутствие в собственных перечнях инсайдерской информации информации, не включенной в перечень инсайдерской информации эмитентов, утвержденный нормативным актом Банка России в соответствии с Федеральным законом.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ind w:left="11" w:firstLine="680"/>
        <w:jc w:val="both"/>
        <w:spacing w:before="0" w:after="0" w:line="240" w:lineRule="auto"/>
        <w:widowControl w:val="off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8.6. Лица, допустившие несанкционированное распространение, совершение сделок или иное неправомерное использование инсайдерской информации, несут ответственность за их виновные действия, бездействие.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ind w:left="11" w:firstLine="680"/>
        <w:jc w:val="both"/>
        <w:spacing w:before="0" w:after="0" w:line="240" w:lineRule="auto"/>
        <w:widowControl w:val="off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8.7. В случаях и порядке, предусмотренных законодательством Российской Фе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дерации, Общество и (или) лица, понесшие убытки в результате неправомерного использования и/или распространения инсайдерской информации, вправе потребовать возмещения причиненных им убытков от лиц, в результате действий которых были причинены такие убытки.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3"/>
        <w:ind w:left="11" w:firstLine="680"/>
        <w:jc w:val="both"/>
        <w:spacing w:before="227" w:after="0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9.</w:t>
      </w:r>
      <w:bookmarkStart w:id="16" w:name="__RefHeading___Toc61986_3117315556"/>
      <w:r>
        <w:rPr>
          <w:rFonts w:ascii="Liberation Serif" w:hAnsi="Liberation Serif" w:eastAsia="Liberation Serif" w:cs="Liberation Serif"/>
          <w:b/>
          <w:bCs/>
          <w:sz w:val="28"/>
          <w:szCs w:val="28"/>
        </w:rPr>
      </w:r>
      <w:bookmarkStart w:id="17" w:name="_Toc11"/>
      <w:r>
        <w:rPr>
          <w:rFonts w:ascii="Liberation Serif" w:hAnsi="Liberation Serif" w:eastAsia="Liberation Serif" w:cs="Liberation Serif"/>
          <w:b/>
          <w:bCs/>
          <w:sz w:val="28"/>
          <w:szCs w:val="28"/>
        </w:rPr>
      </w:r>
      <w:bookmarkEnd w:id="16"/>
      <w:r>
        <w:rPr>
          <w:rStyle w:val="846"/>
          <w:rFonts w:ascii="Liberation Serif" w:hAnsi="Liberation Serif" w:eastAsia="Liberation Serif" w:cs="Liberation Serif"/>
          <w:b/>
          <w:bCs/>
          <w:sz w:val="28"/>
          <w:szCs w:val="28"/>
        </w:rPr>
        <w:t xml:space="preserve"> </w:t>
      </w:r>
      <w:r>
        <w:rPr>
          <w:rStyle w:val="846"/>
          <w:rFonts w:ascii="Liberation Serif" w:hAnsi="Liberation Serif" w:eastAsia="Liberation Serif" w:cs="Liberation Serif"/>
          <w:b/>
          <w:bCs/>
          <w:sz w:val="28"/>
          <w:szCs w:val="28"/>
        </w:rPr>
        <w:t xml:space="preserve">Т</w:t>
      </w:r>
      <w:r>
        <w:rPr>
          <w:rStyle w:val="846"/>
          <w:rFonts w:ascii="Liberation Serif" w:hAnsi="Liberation Serif" w:eastAsia="Liberation Serif" w:cs="Liberation Serif"/>
          <w:b/>
          <w:bCs/>
          <w:sz w:val="28"/>
          <w:szCs w:val="28"/>
        </w:rPr>
        <w:t xml:space="preserve">ребования к отчетности и оценке процесса контроля исполнения обязанностей ПАО «Саратовэнерго» по предотвращению, выявлению и пресечению НИИИМР</w:t>
      </w:r>
      <w:bookmarkEnd w:id="17"/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contextualSpacing/>
        <w:ind w:left="11" w:right="0" w:firstLine="680"/>
        <w:jc w:val="both"/>
        <w:spacing w:before="0" w:after="0" w:afterAutospacing="0" w:line="240" w:lineRule="auto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contextualSpacing/>
        <w:ind w:left="11" w:right="0" w:firstLine="680"/>
        <w:jc w:val="both"/>
        <w:spacing w:before="0" w:after="200" w:line="228" w:lineRule="auto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9.1. ОДЛ ежегодно, не позднее 31 марта года, следующего за отчетным подготавливает, составляет и предоставляет Генеральному директору Общества отчет 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о вероятных и (или) наступивших событиях  риска в области противодействия НИИИМР и отчет о деятельности ОДЛ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, а также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предложения, направленные на совершенствование проводимых Обществом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мероприятий по соблюдению требований в области противодействия НИИИМР.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812"/>
        <w:contextualSpacing/>
        <w:ind w:left="11" w:right="0" w:firstLine="680"/>
        <w:jc w:val="both"/>
        <w:spacing w:before="0" w:after="200" w:line="228" w:lineRule="auto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9.2.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Каждый из Отчетов, предусмотренный п.9.1. Правил включает в себя: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contextualSpacing/>
        <w:ind w:left="11" w:right="0" w:firstLine="680"/>
        <w:jc w:val="both"/>
        <w:spacing w:before="0" w:after="200" w:line="240" w:lineRule="auto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9.2.1.Информацию об общем количестве инсайдеров Общества;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contextualSpacing/>
        <w:ind w:left="11" w:right="0" w:firstLine="680"/>
        <w:jc w:val="both"/>
        <w:spacing w:before="0" w:after="200" w:line="240" w:lineRule="auto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9.2.2.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Информацию о количестве включенных и исключенных из списка инсайдеров лиц в отчетном году;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contextualSpacing/>
        <w:ind w:left="11" w:right="0" w:firstLine="680"/>
        <w:jc w:val="both"/>
        <w:spacing w:before="0" w:after="200" w:line="240" w:lineRule="auto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9.2.3.Информацию о совершенных инсайдерами сделках с финансовыми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contextualSpacing/>
        <w:ind w:left="11" w:firstLine="680"/>
        <w:jc w:val="both"/>
        <w:spacing w:before="0" w:after="200" w:line="240" w:lineRule="auto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инструментами Общества в отчетном году;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contextualSpacing/>
        <w:ind w:left="11" w:right="0" w:firstLine="680"/>
        <w:jc w:val="both"/>
        <w:spacing w:before="0" w:after="200" w:line="240" w:lineRule="auto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9.2.4.Информацию о раскрытии инсайдерской информации в отчетном году;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contextualSpacing/>
        <w:ind w:left="11" w:right="0" w:firstLine="680"/>
        <w:jc w:val="both"/>
        <w:spacing w:before="0" w:after="200" w:line="240" w:lineRule="auto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9.2.5.Информация об — изменениях законодательства, касающегося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contextualSpacing/>
        <w:ind w:left="11" w:firstLine="680"/>
        <w:jc w:val="both"/>
        <w:spacing w:before="0" w:after="200" w:line="240" w:lineRule="auto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инсайдерской информации.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contextualSpacing/>
        <w:ind w:left="11" w:right="0" w:firstLine="680"/>
        <w:jc w:val="both"/>
        <w:spacing w:before="0" w:after="200" w:line="240" w:lineRule="auto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9.2.6.Иную информацию о соответствующем отчете.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contextualSpacing/>
        <w:ind w:left="11" w:right="0" w:firstLine="680"/>
        <w:jc w:val="both"/>
        <w:spacing w:before="0" w:after="200" w:line="240" w:lineRule="auto"/>
        <w:rPr>
          <w:rFonts w:ascii="Liberation Serif" w:hAnsi="Liberation Serif" w:eastAsia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9.3.Общество направляет в Банк России информацию о неправомерном использовании инсайдерской информации Общества или иного нарушения требован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ий законодательства в области обращения инсайдерской информации и манипулирования рынком, принятых в соответствии с ним нормативных и нормативных правовых актов в порядке и сроки, предусмотренные действующим законодательством.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contextualSpacing/>
        <w:ind w:left="11" w:right="0" w:firstLine="680"/>
        <w:jc w:val="both"/>
        <w:spacing w:before="0" w:after="200" w:line="240" w:lineRule="auto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9.4.Генеральный директор Общества на основании отчета ОДЛ осуществляет оценку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дейст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вий Инсайдеров Общества и ОДЛ на предмет соответствия надлежащего исполнения требований в области противодействия НИИИМР и документам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Общества. 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/>
        <w:ind w:left="11" w:right="0" w:firstLine="680"/>
        <w:jc w:val="both"/>
        <w:spacing w:before="0" w:after="200" w:line="240" w:lineRule="auto"/>
        <w:rPr>
          <w:rFonts w:ascii="Liberation Serif" w:hAnsi="Liberation Serif" w:cs="Liberation Serif"/>
          <w:sz w:val="28"/>
          <w:szCs w:val="28"/>
          <w:highlight w:val="yellow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Ответственность за действ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ия и бездействия лиц, повлекшие нарушения в области противодействия НИИИМР предусматривается разделом 8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 настоящих Правил.</w:t>
      </w:r>
      <w:r>
        <w:rPr>
          <w:rFonts w:ascii="Liberation Serif" w:hAnsi="Liberation Serif" w:cs="Liberation Serif"/>
          <w:sz w:val="28"/>
          <w:szCs w:val="28"/>
          <w:highlight w:val="yellow"/>
        </w:rPr>
      </w:r>
      <w:r>
        <w:rPr>
          <w:rFonts w:ascii="Liberation Serif" w:hAnsi="Liberation Serif" w:cs="Liberation Serif"/>
          <w:sz w:val="28"/>
          <w:szCs w:val="28"/>
          <w:highlight w:val="yellow"/>
        </w:rPr>
      </w:r>
    </w:p>
    <w:p>
      <w:pPr>
        <w:pStyle w:val="812"/>
        <w:contextualSpacing/>
        <w:ind w:left="11" w:right="0" w:firstLine="680"/>
        <w:jc w:val="both"/>
        <w:spacing w:before="0" w:after="0" w:afterAutospacing="0" w:line="240" w:lineRule="auto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9.5. Оценка соответствия требованиям и документам Общества в области НИИИМР осуществляется Генеральным директором Общества.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contextualSpacing/>
        <w:ind w:left="11" w:right="0" w:firstLine="680"/>
        <w:jc w:val="both"/>
        <w:spacing w:before="0" w:after="0" w:afterAutospacing="0" w:line="240" w:lineRule="auto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9.6. Предложения, направленные на совершенствование проводимых мероприятий по противодействию НИИИМР, предоставляются Генеральному директору одновременно с Отчетами, предусмотренными п.9.1. Правил. 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/>
        <w:ind w:left="11" w:right="0" w:firstLine="680"/>
        <w:jc w:val="both"/>
        <w:spacing w:before="0" w:after="0" w:afterAutospacing="0" w:line="240" w:lineRule="auto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78"/>
        <w:numPr>
          <w:ilvl w:val="0"/>
          <w:numId w:val="0"/>
        </w:numPr>
        <w:ind w:left="11" w:firstLine="680"/>
        <w:jc w:val="both"/>
        <w:spacing w:before="0" w:beforeAutospacing="0" w:after="0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</w:rPr>
        <w:t xml:space="preserve">10.</w:t>
      </w:r>
      <w:bookmarkStart w:id="18" w:name="__RefHeading___Toc61988_3117315556"/>
      <w:r>
        <w:rPr>
          <w:rFonts w:ascii="Liberation Serif" w:hAnsi="Liberation Serif" w:eastAsia="Liberation Serif" w:cs="Liberation Serif"/>
        </w:rPr>
      </w:r>
      <w:bookmarkStart w:id="19" w:name="_Toc12"/>
      <w:r>
        <w:rPr>
          <w:rFonts w:ascii="Liberation Serif" w:hAnsi="Liberation Serif" w:eastAsia="Liberation Serif" w:cs="Liberation Serif"/>
        </w:rPr>
      </w:r>
      <w:bookmarkEnd w:id="18"/>
      <w:r>
        <w:rPr>
          <w:rFonts w:ascii="Liberation Serif" w:hAnsi="Liberation Serif" w:eastAsia="Liberation Serif" w:cs="Liberation Serif"/>
          <w:b/>
          <w:color w:val="auto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b/>
          <w:color w:val="auto"/>
          <w:sz w:val="28"/>
          <w:szCs w:val="28"/>
        </w:rPr>
        <w:t xml:space="preserve">Заключительные положения</w:t>
      </w:r>
      <w:bookmarkEnd w:id="19"/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/>
        <w:ind w:left="11" w:right="0" w:firstLine="680"/>
        <w:jc w:val="both"/>
        <w:spacing w:before="0" w:after="0" w:afterAutospacing="0" w:line="240" w:lineRule="auto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10.1. Правила приобретают обязательный характер для применения в Обществе с момента их утверждения Советом директоров Общества.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contextualSpacing/>
        <w:ind w:left="11" w:right="0" w:firstLine="680"/>
        <w:jc w:val="both"/>
        <w:spacing w:before="0" w:after="0" w:afterAutospacing="0" w:line="240" w:lineRule="auto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10.2.В случае проти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воречия между настоящими Правилами и действующим законодательством Российской Федерации, в том числе  в связи с внесением в законодательство изменений после утверждения Правил, Правила применяются в непротиворечащей законодательству части до их пересмотра.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812"/>
        <w:contextualSpacing/>
        <w:ind w:left="11" w:right="0" w:firstLine="680"/>
        <w:jc w:val="both"/>
        <w:spacing w:before="0" w:after="0" w:afterAutospacing="0" w:line="240" w:lineRule="auto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10.3.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Пересмотр Правил осуществляется один раз в год.  Пересмотр Правил не влечет за собой необходимость внесения изменений в Правила, в случае отсутствия в течении года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изменений в законодательство Российской Федерации в области противодействия неправомерному использованию инсайдерской информации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реализовавшихся рисков в области противодействия НИИИМР, предложений ОДЛ по изменению и дополнению Правил.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812"/>
        <w:contextualSpacing/>
        <w:ind w:left="11" w:right="0" w:firstLine="680"/>
        <w:jc w:val="both"/>
        <w:spacing w:before="0" w:after="0" w:afterAutospacing="0" w:line="240" w:lineRule="auto"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contextualSpacing/>
        <w:ind w:left="11" w:right="0" w:firstLine="680"/>
        <w:jc w:val="both"/>
        <w:spacing w:before="0" w:after="0" w:afterAutospacing="0" w:line="240" w:lineRule="auto"/>
        <w:widowControl/>
        <w:rPr>
          <w:rFonts w:ascii="Liberation Serif" w:hAnsi="Liberation Serif" w:cs="Liberation Serif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10.6.Любые изменения/дополнения настоящих  П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равил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подлежат утверждению Решением Совета директоров.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12"/>
        <w:contextualSpacing/>
        <w:ind w:left="11" w:right="0" w:firstLine="680"/>
        <w:jc w:val="both"/>
        <w:keepLines/>
        <w:keepNext/>
        <w:spacing w:before="0" w:after="0" w:afterAutospacing="0" w:line="240" w:lineRule="auto"/>
        <w:rPr>
          <w:rFonts w:ascii="Liberation Serif" w:hAnsi="Liberation Serif" w:cs="Liberation Serif"/>
          <w:sz w:val="28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12"/>
        <w:contextualSpacing/>
        <w:ind w:left="0" w:right="0" w:firstLine="0"/>
        <w:jc w:val="both"/>
        <w:spacing w:before="0" w:after="0" w:afterAutospacing="0" w:line="240" w:lineRule="auto"/>
      </w:pPr>
      <w:r/>
      <w:r/>
    </w:p>
    <w:p>
      <w:pPr>
        <w:pStyle w:val="812"/>
        <w:contextualSpacing/>
        <w:ind w:left="0" w:right="0" w:firstLine="0"/>
        <w:jc w:val="both"/>
        <w:spacing w:before="0" w:after="0" w:afterAutospacing="0" w:line="240" w:lineRule="auto"/>
      </w:pPr>
      <w:r/>
      <w:r/>
    </w:p>
    <w:p>
      <w:pPr>
        <w:pStyle w:val="812"/>
        <w:contextualSpacing/>
        <w:ind w:left="0" w:right="0" w:firstLine="0"/>
        <w:jc w:val="both"/>
        <w:spacing w:before="0" w:after="0" w:afterAutospacing="0" w:line="240" w:lineRule="auto"/>
      </w:pPr>
      <w:r/>
      <w:r/>
    </w:p>
    <w:p>
      <w:pPr>
        <w:pStyle w:val="812"/>
        <w:contextualSpacing/>
        <w:ind w:left="0" w:right="0" w:firstLine="0"/>
        <w:jc w:val="both"/>
        <w:spacing w:before="0" w:after="0" w:afterAutospacing="0" w:line="240" w:lineRule="auto"/>
      </w:pPr>
      <w:r/>
      <w:r/>
    </w:p>
    <w:p>
      <w:pPr>
        <w:pStyle w:val="812"/>
        <w:contextualSpacing/>
        <w:ind w:left="0" w:right="0" w:firstLine="0"/>
        <w:jc w:val="both"/>
        <w:spacing w:before="0" w:after="0" w:afterAutospacing="0" w:line="240" w:lineRule="auto"/>
      </w:pPr>
      <w:r/>
      <w:r/>
    </w:p>
    <w:p>
      <w:pPr>
        <w:pStyle w:val="812"/>
        <w:contextualSpacing/>
        <w:ind w:left="0" w:right="0" w:firstLine="0"/>
        <w:jc w:val="both"/>
        <w:spacing w:before="0" w:after="0" w:afterAutospacing="0" w:line="240" w:lineRule="auto"/>
      </w:pPr>
      <w:r/>
      <w:r/>
    </w:p>
    <w:p>
      <w:pPr>
        <w:pStyle w:val="812"/>
        <w:contextualSpacing/>
        <w:ind w:left="0" w:right="0" w:firstLine="0"/>
        <w:jc w:val="both"/>
        <w:spacing w:before="0" w:after="0" w:afterAutospacing="0" w:line="240" w:lineRule="auto"/>
      </w:pPr>
      <w:r/>
      <w:r/>
    </w:p>
    <w:p>
      <w:pPr>
        <w:pStyle w:val="812"/>
        <w:contextualSpacing/>
        <w:ind w:left="0" w:right="0" w:firstLine="0"/>
        <w:jc w:val="both"/>
        <w:spacing w:before="0" w:after="0" w:afterAutospacing="0" w:line="240" w:lineRule="auto"/>
      </w:pPr>
      <w:r/>
      <w:r/>
    </w:p>
    <w:p>
      <w:pPr>
        <w:pStyle w:val="812"/>
        <w:contextualSpacing/>
        <w:ind w:left="0" w:right="0" w:firstLine="0"/>
        <w:jc w:val="both"/>
        <w:spacing w:before="0" w:after="0" w:afterAutospacing="0" w:line="240" w:lineRule="auto"/>
      </w:pPr>
      <w:r/>
      <w:r/>
    </w:p>
    <w:p>
      <w:pPr>
        <w:pStyle w:val="812"/>
        <w:contextualSpacing/>
        <w:ind w:left="0" w:right="0" w:firstLine="0"/>
        <w:jc w:val="both"/>
        <w:spacing w:before="0" w:after="0" w:afterAutospacing="0" w:line="240" w:lineRule="auto"/>
      </w:pPr>
      <w:r/>
      <w:r/>
    </w:p>
    <w:p>
      <w:pPr>
        <w:pStyle w:val="812"/>
        <w:contextualSpacing/>
        <w:ind w:left="0" w:right="0" w:firstLine="0"/>
        <w:jc w:val="both"/>
        <w:spacing w:before="0" w:after="0" w:afterAutospacing="0" w:line="240" w:lineRule="auto"/>
      </w:pPr>
      <w:r/>
      <w:r/>
    </w:p>
    <w:p>
      <w:pPr>
        <w:pStyle w:val="812"/>
        <w:contextualSpacing/>
        <w:ind w:left="0" w:right="0" w:firstLine="0"/>
        <w:jc w:val="both"/>
        <w:spacing w:before="0" w:after="0" w:afterAutospacing="0" w:line="240" w:lineRule="auto"/>
      </w:pPr>
      <w:r/>
      <w:r/>
    </w:p>
    <w:p>
      <w:pPr>
        <w:pStyle w:val="812"/>
        <w:contextualSpacing/>
        <w:ind w:left="0" w:right="0" w:firstLine="0"/>
        <w:jc w:val="both"/>
        <w:spacing w:before="0" w:after="0" w:afterAutospacing="0" w:line="240" w:lineRule="auto"/>
      </w:pPr>
      <w:r/>
      <w:r/>
    </w:p>
    <w:p>
      <w:pPr>
        <w:pStyle w:val="812"/>
        <w:contextualSpacing/>
        <w:ind w:left="0" w:right="0" w:firstLine="0"/>
        <w:jc w:val="both"/>
        <w:spacing w:before="0" w:after="0" w:afterAutospacing="0" w:line="240" w:lineRule="auto"/>
      </w:pPr>
      <w:r/>
      <w:r/>
    </w:p>
    <w:p>
      <w:pPr>
        <w:pStyle w:val="812"/>
        <w:contextualSpacing/>
        <w:ind w:left="0" w:right="0" w:firstLine="0"/>
        <w:jc w:val="both"/>
        <w:spacing w:before="0" w:after="0" w:afterAutospacing="0" w:line="240" w:lineRule="auto"/>
      </w:pPr>
      <w:r/>
      <w:r/>
    </w:p>
    <w:p>
      <w:pPr>
        <w:pStyle w:val="812"/>
        <w:contextualSpacing/>
        <w:ind w:left="0" w:right="0" w:firstLine="0"/>
        <w:jc w:val="both"/>
        <w:spacing w:before="0" w:after="0" w:afterAutospacing="0" w:line="240" w:lineRule="auto"/>
      </w:pPr>
      <w:r/>
      <w:r/>
    </w:p>
    <w:p>
      <w:pPr>
        <w:pStyle w:val="812"/>
        <w:contextualSpacing/>
        <w:ind w:left="0" w:right="0" w:firstLine="0"/>
        <w:jc w:val="both"/>
        <w:spacing w:before="0" w:after="0" w:afterAutospacing="0" w:line="240" w:lineRule="auto"/>
      </w:pPr>
      <w:r/>
      <w:r/>
    </w:p>
    <w:p>
      <w:pPr>
        <w:pStyle w:val="812"/>
        <w:contextualSpacing/>
        <w:ind w:left="0" w:right="0" w:firstLine="0"/>
        <w:jc w:val="both"/>
        <w:spacing w:before="0" w:after="0" w:afterAutospacing="0" w:line="240" w:lineRule="auto"/>
      </w:pPr>
      <w:r/>
      <w:r/>
    </w:p>
    <w:p>
      <w:pPr>
        <w:pStyle w:val="812"/>
        <w:contextualSpacing/>
        <w:ind w:left="0" w:right="0" w:firstLine="0"/>
        <w:jc w:val="both"/>
        <w:spacing w:before="0" w:after="0" w:afterAutospacing="0" w:line="240" w:lineRule="auto"/>
      </w:pPr>
      <w:r/>
      <w:r/>
    </w:p>
    <w:p>
      <w:pPr>
        <w:pStyle w:val="812"/>
        <w:contextualSpacing/>
        <w:ind w:left="0" w:right="0" w:firstLine="0"/>
        <w:jc w:val="both"/>
        <w:spacing w:before="0" w:after="0" w:afterAutospacing="0" w:line="240" w:lineRule="auto"/>
      </w:pPr>
      <w:r/>
      <w:r/>
    </w:p>
    <w:p>
      <w:pPr>
        <w:pStyle w:val="812"/>
        <w:contextualSpacing/>
        <w:ind w:left="0" w:right="0" w:firstLine="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812"/>
        <w:contextualSpacing/>
        <w:ind w:left="0" w:right="0" w:firstLine="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contextualSpacing/>
        <w:ind w:left="0" w:right="0" w:firstLine="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contextualSpacing/>
        <w:ind w:left="0" w:right="0" w:firstLine="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contextualSpacing/>
        <w:ind w:left="0" w:right="0" w:firstLine="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contextualSpacing/>
        <w:ind w:left="0" w:right="0" w:firstLine="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contextualSpacing/>
        <w:ind w:left="0" w:right="0" w:firstLine="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contextualSpacing/>
        <w:ind w:left="0" w:right="0" w:firstLine="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contextualSpacing/>
        <w:ind w:left="0" w:right="0" w:firstLine="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contextualSpacing/>
        <w:ind w:left="0" w:right="0" w:firstLine="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contextualSpacing/>
        <w:ind w:left="0" w:right="0" w:firstLine="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contextualSpacing/>
        <w:ind w:left="0" w:right="0" w:firstLine="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contextualSpacing/>
        <w:ind w:left="0" w:right="0" w:firstLine="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contextualSpacing/>
        <w:ind w:left="0" w:right="0" w:firstLine="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contextualSpacing/>
        <w:ind w:left="0" w:right="0" w:firstLine="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contextualSpacing/>
        <w:ind w:left="0" w:right="0" w:firstLine="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contextualSpacing/>
        <w:ind w:left="0" w:right="0" w:firstLine="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contextualSpacing/>
        <w:ind w:left="0" w:right="0" w:firstLine="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contextualSpacing/>
        <w:ind w:left="0" w:right="0" w:firstLine="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contextualSpacing/>
        <w:ind w:left="0" w:right="0" w:firstLine="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contextualSpacing/>
        <w:ind w:left="0" w:right="0" w:firstLine="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contextualSpacing/>
        <w:ind w:left="0" w:right="0" w:firstLine="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contextualSpacing/>
        <w:ind w:left="0" w:right="0" w:firstLine="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contextualSpacing/>
        <w:ind w:left="0" w:right="0" w:firstLine="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contextualSpacing/>
        <w:ind w:left="0" w:right="0" w:firstLine="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contextualSpacing/>
        <w:ind w:left="0" w:right="0" w:firstLine="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812"/>
        <w:contextualSpacing/>
        <w:ind w:left="0" w:right="0" w:firstLine="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812"/>
        <w:contextualSpacing/>
        <w:ind w:left="0" w:right="0" w:firstLine="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812"/>
        <w:contextualSpacing/>
        <w:ind w:left="0" w:right="0" w:firstLine="0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bookmarkStart w:id="21" w:name="__RefHeading___Toc1431_174287494"/>
      <w:r/>
      <w:bookmarkEnd w:id="21"/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812"/>
        <w:contextualSpacing/>
        <w:ind w:left="0" w:right="0" w:firstLine="5102"/>
        <w:jc w:val="left"/>
        <w:spacing w:before="0" w:after="0" w:afterAutospacing="0" w:line="240" w:lineRule="auto"/>
        <w:widowControl/>
        <w:rPr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Приложение 1 к Правилам внутреннего контроля </w:t>
      </w:r>
      <w:r>
        <w:rPr>
          <w:sz w:val="20"/>
          <w:szCs w:val="20"/>
        </w:rPr>
      </w:r>
    </w:p>
    <w:p>
      <w:pPr>
        <w:pStyle w:val="812"/>
        <w:contextualSpacing/>
        <w:ind w:left="0" w:right="0" w:firstLine="5102"/>
        <w:jc w:val="left"/>
        <w:spacing w:before="0" w:after="0" w:afterAutospacing="0" w:line="240" w:lineRule="auto"/>
        <w:widowControl/>
        <w:rPr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по предотвращению, выявлению и пресечению </w:t>
      </w:r>
      <w:r>
        <w:rPr>
          <w:sz w:val="20"/>
          <w:szCs w:val="20"/>
        </w:rPr>
      </w:r>
    </w:p>
    <w:p>
      <w:pPr>
        <w:pStyle w:val="812"/>
        <w:contextualSpacing/>
        <w:ind w:left="5102" w:right="0" w:firstLine="0"/>
        <w:jc w:val="left"/>
        <w:spacing w:before="0" w:after="0" w:afterAutospacing="0" w:line="240" w:lineRule="auto"/>
        <w:widowControl/>
      </w:pPr>
      <w:r>
        <w:rPr>
          <w:rFonts w:ascii="Liberation Serif" w:hAnsi="Liberation Serif" w:cs="Liberation Serif"/>
          <w:sz w:val="20"/>
          <w:szCs w:val="20"/>
        </w:rPr>
        <w:t xml:space="preserve">неправомерного использования    инсайдерской                                                                                                  </w:t>
      </w:r>
      <w:r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информации и (или) манипулирования рынком                                                                                                                                             ПАО «Саратовэнерго» </w:t>
      </w:r>
      <w:r>
        <w:rPr>
          <w:rFonts w:ascii="Liberation Serif" w:hAnsi="Liberation Serif" w:cs="Liberation Serif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/>
    </w:p>
    <w:p>
      <w:pPr>
        <w:pStyle w:val="812"/>
        <w:contextualSpacing/>
        <w:ind w:left="5102" w:right="0" w:firstLine="0"/>
        <w:jc w:val="left"/>
        <w:spacing w:before="0" w:after="0" w:afterAutospacing="0" w:line="240" w:lineRule="auto"/>
        <w:widowControl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12"/>
        <w:ind w:firstLine="709"/>
        <w:jc w:val="center"/>
        <w:spacing w:before="0" w:after="0" w:line="240" w:lineRule="auto"/>
        <w:widowControl w:val="off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Уведомление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</w:r>
    </w:p>
    <w:p>
      <w:pPr>
        <w:pStyle w:val="812"/>
        <w:ind w:firstLine="709"/>
        <w:jc w:val="center"/>
        <w:spacing w:before="0" w:after="28" w:afterAutospacing="0" w:line="240" w:lineRule="auto"/>
        <w:widowControl w:val="off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о совершении инсайдером операции с финансовым инструментом и (или) товаром ПАО «Саратовэнерго»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</w:p>
    <w:tbl>
      <w:tblPr>
        <w:tblW w:w="9670" w:type="dxa"/>
        <w:tblInd w:w="5" w:type="dxa"/>
        <w:tblLayout w:type="fixed"/>
        <w:tblCellMar>
          <w:left w:w="5" w:type="dxa"/>
          <w:top w:w="0" w:type="dxa"/>
          <w:right w:w="5" w:type="dxa"/>
          <w:bottom w:w="0" w:type="dxa"/>
        </w:tblCellMar>
        <w:tblLook w:val="0000" w:firstRow="0" w:lastRow="0" w:firstColumn="0" w:lastColumn="0" w:noHBand="0" w:noVBand="0"/>
      </w:tblPr>
      <w:tblGrid>
        <w:gridCol w:w="6803"/>
        <w:gridCol w:w="2867"/>
      </w:tblGrid>
      <w:tr>
        <w:tblPrEx/>
        <w:trPr>
          <w:trHeight w:val="570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3" w:type="dxa"/>
            <w:textDirection w:val="lrTb"/>
            <w:noWrap w:val="false"/>
          </w:tcPr>
          <w:p>
            <w:pPr>
              <w:pStyle w:val="812"/>
              <w:ind w:left="28"/>
              <w:spacing w:before="0" w:after="0" w:line="246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18"/>
                <w:szCs w:val="18"/>
                <w:lang w:eastAsia="ru-RU"/>
              </w:rPr>
              <w:t xml:space="preserve">1. Ф.И.О. инсайдера – физического лица / Полное фирменное</w:t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</w:p>
          <w:p>
            <w:pPr>
              <w:pStyle w:val="812"/>
              <w:ind w:left="28"/>
              <w:spacing w:before="0" w:after="0" w:line="244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18"/>
                <w:szCs w:val="18"/>
                <w:lang w:eastAsia="ru-RU"/>
              </w:rPr>
              <w:t xml:space="preserve">наименование инсайдера – юридического лица</w:t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7" w:type="dxa"/>
            <w:textDirection w:val="lrTb"/>
            <w:noWrap w:val="false"/>
          </w:tcPr>
          <w:p>
            <w:pPr>
              <w:pStyle w:val="812"/>
              <w:ind w:left="28"/>
              <w:spacing w:before="0" w:after="0" w:line="244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516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3" w:type="dxa"/>
            <w:textDirection w:val="lrTb"/>
            <w:noWrap w:val="false"/>
          </w:tcPr>
          <w:p>
            <w:pPr>
              <w:pStyle w:val="812"/>
              <w:ind w:left="28"/>
              <w:spacing w:before="0" w:after="0" w:line="246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18"/>
                <w:szCs w:val="18"/>
                <w:lang w:eastAsia="ru-RU"/>
              </w:rPr>
              <w:t xml:space="preserve">2. Вид и реквизиты документа, удостоверяющего личность</w:t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</w:p>
          <w:p>
            <w:pPr>
              <w:pStyle w:val="812"/>
              <w:ind w:left="28"/>
              <w:spacing w:before="0" w:after="0" w:line="244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18"/>
                <w:szCs w:val="18"/>
                <w:lang w:eastAsia="ru-RU"/>
              </w:rPr>
              <w:t xml:space="preserve">инсайдера – физического лица / ИНН, ОГРН инсайдера –</w:t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</w:p>
          <w:p>
            <w:pPr>
              <w:pStyle w:val="812"/>
              <w:ind w:left="28"/>
              <w:spacing w:before="0" w:after="0" w:line="247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18"/>
                <w:szCs w:val="18"/>
                <w:lang w:eastAsia="ru-RU"/>
              </w:rPr>
              <w:t xml:space="preserve">юридического лица</w:t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7" w:type="dxa"/>
            <w:textDirection w:val="lrTb"/>
            <w:noWrap w:val="false"/>
          </w:tcPr>
          <w:p>
            <w:pPr>
              <w:pStyle w:val="812"/>
              <w:ind w:left="28"/>
              <w:spacing w:before="0" w:after="0" w:line="247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82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3" w:type="dxa"/>
            <w:textDirection w:val="lrTb"/>
            <w:noWrap w:val="false"/>
          </w:tcPr>
          <w:p>
            <w:pPr>
              <w:pStyle w:val="812"/>
              <w:ind w:left="28"/>
              <w:spacing w:before="0" w:after="0" w:line="246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18"/>
                <w:szCs w:val="18"/>
                <w:lang w:eastAsia="ru-RU"/>
              </w:rPr>
              <w:t xml:space="preserve">3. Место регистрации инсайдера – физического лица / Место</w:t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</w:p>
          <w:p>
            <w:pPr>
              <w:pStyle w:val="812"/>
              <w:ind w:left="28"/>
              <w:spacing w:before="0" w:after="0" w:line="244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18"/>
                <w:szCs w:val="18"/>
                <w:lang w:eastAsia="ru-RU"/>
              </w:rPr>
              <w:t xml:space="preserve">нахождения инсайдера – юридического лица</w:t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7" w:type="dxa"/>
            <w:textDirection w:val="lrTb"/>
            <w:noWrap w:val="false"/>
          </w:tcPr>
          <w:p>
            <w:pPr>
              <w:pStyle w:val="812"/>
              <w:ind w:left="28"/>
              <w:spacing w:before="0" w:after="0" w:line="244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32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3" w:type="dxa"/>
            <w:textDirection w:val="lrTb"/>
            <w:noWrap w:val="false"/>
          </w:tcPr>
          <w:p>
            <w:pPr>
              <w:pStyle w:val="812"/>
              <w:ind w:left="28"/>
              <w:spacing w:before="0" w:after="0" w:line="247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18"/>
                <w:szCs w:val="18"/>
                <w:lang w:eastAsia="ru-RU"/>
              </w:rPr>
              <w:t xml:space="preserve">4. Полное фирменное наименование лица, в список инсайдеров</w:t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</w:p>
          <w:p>
            <w:pPr>
              <w:pStyle w:val="812"/>
              <w:ind w:left="28"/>
              <w:spacing w:before="0" w:after="0" w:line="244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18"/>
                <w:szCs w:val="18"/>
                <w:lang w:eastAsia="ru-RU"/>
              </w:rPr>
              <w:t xml:space="preserve">которого включен инсайдер</w:t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7" w:type="dxa"/>
            <w:textDirection w:val="lrTb"/>
            <w:noWrap w:val="false"/>
          </w:tcPr>
          <w:p>
            <w:pPr>
              <w:pStyle w:val="812"/>
              <w:spacing w:before="0" w:after="200"/>
            </w:pPr>
            <w:r/>
            <w:r/>
          </w:p>
        </w:tc>
      </w:tr>
      <w:tr>
        <w:tblPrEx/>
        <w:trPr>
          <w:trHeight w:val="279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3" w:type="dxa"/>
            <w:textDirection w:val="lrTb"/>
            <w:noWrap w:val="false"/>
          </w:tcPr>
          <w:p>
            <w:pPr>
              <w:pStyle w:val="812"/>
              <w:ind w:left="28"/>
              <w:spacing w:before="0" w:after="0" w:line="246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18"/>
                <w:szCs w:val="18"/>
                <w:lang w:eastAsia="ru-RU"/>
              </w:rPr>
              <w:t xml:space="preserve">5. Дата совершения операции</w:t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7" w:type="dxa"/>
            <w:textDirection w:val="lrTb"/>
            <w:noWrap w:val="false"/>
          </w:tcPr>
          <w:p>
            <w:pPr>
              <w:pStyle w:val="812"/>
              <w:ind w:left="28"/>
              <w:spacing w:before="0" w:after="0" w:line="246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57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3" w:type="dxa"/>
            <w:textDirection w:val="lrTb"/>
            <w:noWrap w:val="false"/>
          </w:tcPr>
          <w:p>
            <w:pPr>
              <w:pStyle w:val="812"/>
              <w:ind w:left="28"/>
              <w:spacing w:before="0" w:after="0" w:line="246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18"/>
                <w:szCs w:val="18"/>
                <w:lang w:eastAsia="ru-RU"/>
              </w:rPr>
              <w:t xml:space="preserve">6. Вид сделки (операции)</w:t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7" w:type="dxa"/>
            <w:textDirection w:val="lrTb"/>
            <w:noWrap w:val="false"/>
          </w:tcPr>
          <w:p>
            <w:pPr>
              <w:pStyle w:val="812"/>
              <w:ind w:left="28"/>
              <w:spacing w:before="0" w:after="0" w:line="246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55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3" w:type="dxa"/>
            <w:textDirection w:val="lrTb"/>
            <w:noWrap w:val="false"/>
          </w:tcPr>
          <w:p>
            <w:pPr>
              <w:pStyle w:val="812"/>
              <w:ind w:left="28"/>
              <w:spacing w:before="0" w:after="0" w:line="247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18"/>
                <w:szCs w:val="18"/>
                <w:lang w:eastAsia="ru-RU"/>
              </w:rPr>
              <w:t xml:space="preserve">7. Сумма сделки (операции)</w:t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7" w:type="dxa"/>
            <w:textDirection w:val="lrTb"/>
            <w:noWrap w:val="false"/>
          </w:tcPr>
          <w:p>
            <w:pPr>
              <w:pStyle w:val="812"/>
              <w:ind w:left="28"/>
              <w:spacing w:before="0" w:after="0" w:line="247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23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3" w:type="dxa"/>
            <w:textDirection w:val="lrTb"/>
            <w:noWrap w:val="false"/>
          </w:tcPr>
          <w:p>
            <w:pPr>
              <w:pStyle w:val="812"/>
              <w:ind w:left="28"/>
              <w:spacing w:before="0" w:after="0" w:line="246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18"/>
                <w:szCs w:val="18"/>
                <w:lang w:eastAsia="ru-RU"/>
              </w:rPr>
              <w:t xml:space="preserve">8. Место заключения сделки (наименование организатора торговли</w:t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</w:p>
          <w:p>
            <w:pPr>
              <w:pStyle w:val="812"/>
              <w:ind w:left="28"/>
              <w:spacing w:before="0" w:after="0" w:line="247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18"/>
                <w:szCs w:val="18"/>
                <w:lang w:eastAsia="ru-RU"/>
              </w:rPr>
              <w:t xml:space="preserve">или внебиржевой рынок)</w:t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7" w:type="dxa"/>
            <w:textDirection w:val="lrTb"/>
            <w:noWrap w:val="false"/>
          </w:tcPr>
          <w:p>
            <w:pPr>
              <w:pStyle w:val="812"/>
              <w:ind w:left="28"/>
              <w:spacing w:before="0" w:after="0" w:line="247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76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3" w:type="dxa"/>
            <w:textDirection w:val="lrTb"/>
            <w:noWrap w:val="false"/>
          </w:tcPr>
          <w:p>
            <w:pPr>
              <w:pStyle w:val="812"/>
              <w:ind w:left="28"/>
              <w:spacing w:before="0" w:after="0" w:line="246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18"/>
                <w:szCs w:val="18"/>
                <w:lang w:eastAsia="ru-RU"/>
              </w:rPr>
              <w:t xml:space="preserve">9. Вид, категория (тип), серия ценной бумаги (указывается для</w:t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</w:p>
          <w:p>
            <w:pPr>
              <w:pStyle w:val="812"/>
              <w:ind w:left="28"/>
              <w:spacing w:before="0" w:after="0" w:line="244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18"/>
                <w:szCs w:val="18"/>
                <w:lang w:eastAsia="ru-RU"/>
              </w:rPr>
              <w:t xml:space="preserve">сделок с ценными бумагами)</w:t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7" w:type="dxa"/>
            <w:textDirection w:val="lrTb"/>
            <w:noWrap w:val="false"/>
          </w:tcPr>
          <w:p>
            <w:pPr>
              <w:pStyle w:val="812"/>
              <w:ind w:left="28"/>
              <w:spacing w:before="0" w:after="0" w:line="244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82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3" w:type="dxa"/>
            <w:textDirection w:val="lrTb"/>
            <w:noWrap w:val="false"/>
          </w:tcPr>
          <w:p>
            <w:pPr>
              <w:pStyle w:val="812"/>
              <w:ind w:left="28"/>
              <w:spacing w:before="0" w:after="0" w:line="246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18"/>
                <w:szCs w:val="18"/>
                <w:lang w:eastAsia="ru-RU"/>
              </w:rPr>
              <w:t xml:space="preserve">10. Полное фирменное наименование эмитента ценной бумаги</w:t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</w:p>
          <w:p>
            <w:pPr>
              <w:pStyle w:val="812"/>
              <w:ind w:left="28"/>
              <w:spacing w:before="0" w:after="0" w:line="244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18"/>
                <w:szCs w:val="18"/>
                <w:lang w:eastAsia="ru-RU"/>
              </w:rPr>
              <w:t xml:space="preserve">(указывается для сделок с ценными бумагами)</w:t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7" w:type="dxa"/>
            <w:textDirection w:val="lrTb"/>
            <w:noWrap w:val="false"/>
          </w:tcPr>
          <w:p>
            <w:pPr>
              <w:pStyle w:val="812"/>
              <w:spacing w:before="0" w:after="200"/>
            </w:pPr>
            <w:r/>
            <w:r/>
          </w:p>
        </w:tc>
      </w:tr>
      <w:tr>
        <w:tblPrEx/>
        <w:trPr>
          <w:trHeight w:val="488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3" w:type="dxa"/>
            <w:textDirection w:val="lrTb"/>
            <w:noWrap w:val="false"/>
          </w:tcPr>
          <w:p>
            <w:pPr>
              <w:pStyle w:val="812"/>
              <w:ind w:left="28"/>
              <w:spacing w:before="0" w:after="0" w:line="246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18"/>
                <w:szCs w:val="18"/>
                <w:lang w:eastAsia="ru-RU"/>
              </w:rPr>
              <w:t xml:space="preserve">11. Государственный регистрационный номер выпуска ценной</w:t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</w:p>
          <w:p>
            <w:pPr>
              <w:pStyle w:val="812"/>
              <w:ind w:left="28"/>
              <w:spacing w:before="0" w:after="0" w:line="244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18"/>
                <w:szCs w:val="18"/>
                <w:lang w:eastAsia="ru-RU"/>
              </w:rPr>
              <w:t xml:space="preserve">бумаги (указывается для сделок с ценными бумагами)</w:t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7" w:type="dxa"/>
            <w:textDirection w:val="lrTb"/>
            <w:noWrap w:val="false"/>
          </w:tcPr>
          <w:p>
            <w:pPr>
              <w:pStyle w:val="812"/>
              <w:ind w:left="28"/>
              <w:spacing w:before="0" w:after="0" w:line="244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93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3" w:type="dxa"/>
            <w:textDirection w:val="lrTb"/>
            <w:noWrap w:val="false"/>
          </w:tcPr>
          <w:p>
            <w:pPr>
              <w:pStyle w:val="812"/>
              <w:ind w:left="28"/>
              <w:spacing w:before="0" w:after="0" w:line="249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18"/>
                <w:szCs w:val="18"/>
                <w:lang w:eastAsia="ru-RU"/>
              </w:rPr>
              <w:t xml:space="preserve">12. Цена одной ценной бумаги (указывается для всех сделок с</w:t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</w:p>
          <w:p>
            <w:pPr>
              <w:pStyle w:val="812"/>
              <w:ind w:left="28"/>
              <w:spacing w:before="0" w:after="0" w:line="244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18"/>
                <w:szCs w:val="18"/>
                <w:lang w:eastAsia="ru-RU"/>
              </w:rPr>
              <w:t xml:space="preserve">ценными бумагами, кроме сделок репо)</w:t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7" w:type="dxa"/>
            <w:textDirection w:val="lrTb"/>
            <w:noWrap w:val="false"/>
          </w:tcPr>
          <w:p>
            <w:pPr>
              <w:pStyle w:val="812"/>
              <w:ind w:left="28"/>
              <w:spacing w:before="0" w:after="0" w:line="244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88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3" w:type="dxa"/>
            <w:textDirection w:val="lrTb"/>
            <w:noWrap w:val="false"/>
          </w:tcPr>
          <w:p>
            <w:pPr>
              <w:pStyle w:val="812"/>
              <w:ind w:left="28"/>
              <w:spacing w:before="0" w:after="0" w:line="246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18"/>
                <w:szCs w:val="18"/>
                <w:lang w:eastAsia="ru-RU"/>
              </w:rPr>
              <w:t xml:space="preserve">13. Цена покупки и продажи одной ценной бумаги по договору репо</w:t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</w:p>
          <w:p>
            <w:pPr>
              <w:pStyle w:val="812"/>
              <w:ind w:left="28"/>
              <w:spacing w:before="0" w:after="0" w:line="247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18"/>
                <w:szCs w:val="18"/>
                <w:lang w:eastAsia="ru-RU"/>
              </w:rPr>
              <w:t xml:space="preserve">(для договоров репо)</w:t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7" w:type="dxa"/>
            <w:textDirection w:val="lrTb"/>
            <w:noWrap w:val="false"/>
          </w:tcPr>
          <w:p>
            <w:pPr>
              <w:pStyle w:val="812"/>
              <w:ind w:left="28"/>
              <w:spacing w:before="0" w:after="0" w:line="247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3" w:type="dxa"/>
            <w:textDirection w:val="lrTb"/>
            <w:noWrap w:val="false"/>
          </w:tcPr>
          <w:p>
            <w:pPr>
              <w:pStyle w:val="812"/>
              <w:ind w:left="28"/>
              <w:spacing w:before="0" w:after="0" w:line="246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18"/>
                <w:szCs w:val="18"/>
                <w:lang w:eastAsia="ru-RU"/>
              </w:rPr>
              <w:t xml:space="preserve">14. Количество ценных бумаг (указывается для сделок с ценными </w:t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18"/>
                <w:szCs w:val="18"/>
                <w:lang w:eastAsia="ru-RU"/>
              </w:rPr>
              <w:t xml:space="preserve">бумагами)</w:t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7" w:type="dxa"/>
            <w:textDirection w:val="lrTb"/>
            <w:noWrap w:val="false"/>
          </w:tcPr>
          <w:p>
            <w:pPr>
              <w:pStyle w:val="812"/>
              <w:ind w:left="28"/>
              <w:spacing w:before="0" w:after="0" w:line="247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57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3" w:type="dxa"/>
            <w:textDirection w:val="lrTb"/>
            <w:noWrap w:val="false"/>
          </w:tcPr>
          <w:p>
            <w:pPr>
              <w:pStyle w:val="812"/>
              <w:ind w:left="28"/>
              <w:spacing w:before="0" w:after="0" w:line="247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18"/>
                <w:szCs w:val="18"/>
                <w:lang w:eastAsia="ru-RU"/>
              </w:rPr>
              <w:t xml:space="preserve">15. Вид договора, являющегося производным финансовым </w:t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18"/>
                <w:szCs w:val="18"/>
                <w:lang w:eastAsia="ru-RU"/>
              </w:rPr>
              <w:t xml:space="preserve">инструментом (указывается для сделок с производными </w:t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18"/>
                <w:szCs w:val="18"/>
                <w:lang w:eastAsia="ru-RU"/>
              </w:rPr>
              <w:t xml:space="preserve">финансовыми инструментами)</w:t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7" w:type="dxa"/>
            <w:textDirection w:val="lrTb"/>
            <w:noWrap w:val="false"/>
          </w:tcPr>
          <w:p>
            <w:pPr>
              <w:pStyle w:val="812"/>
              <w:ind w:left="28"/>
              <w:spacing w:before="0" w:after="0" w:line="247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64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3" w:type="dxa"/>
            <w:textDirection w:val="lrTb"/>
            <w:noWrap w:val="false"/>
          </w:tcPr>
          <w:p>
            <w:pPr>
              <w:pStyle w:val="812"/>
              <w:ind w:left="28"/>
              <w:spacing w:before="0" w:after="0" w:line="246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18"/>
                <w:szCs w:val="18"/>
                <w:lang w:eastAsia="ru-RU"/>
              </w:rPr>
              <w:t xml:space="preserve">16. Наименование (обозначение) договора, являющегося</w:t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</w:p>
          <w:p>
            <w:pPr>
              <w:pStyle w:val="812"/>
              <w:ind w:left="28"/>
              <w:spacing w:before="0" w:after="0" w:line="247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18"/>
                <w:szCs w:val="18"/>
                <w:lang w:eastAsia="ru-RU"/>
              </w:rPr>
              <w:t xml:space="preserve">производным финансовым инструментом, принятое у организатора</w:t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</w:p>
          <w:p>
            <w:pPr>
              <w:pStyle w:val="812"/>
              <w:ind w:left="28"/>
              <w:spacing w:before="0" w:after="0" w:line="244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18"/>
                <w:szCs w:val="18"/>
                <w:lang w:eastAsia="ru-RU"/>
              </w:rPr>
              <w:t xml:space="preserve">торговли на рынке ценных бумаг (указывается для сделок с</w:t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</w:p>
          <w:p>
            <w:pPr>
              <w:pStyle w:val="812"/>
              <w:ind w:left="28"/>
              <w:spacing w:before="0" w:after="0" w:line="244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18"/>
                <w:szCs w:val="18"/>
                <w:lang w:eastAsia="ru-RU"/>
              </w:rPr>
              <w:t xml:space="preserve">производными финансовыми инструментами)</w:t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7" w:type="dxa"/>
            <w:textDirection w:val="lrTb"/>
            <w:noWrap w:val="false"/>
          </w:tcPr>
          <w:p>
            <w:pPr>
              <w:pStyle w:val="812"/>
              <w:ind w:left="28"/>
              <w:spacing w:before="0" w:after="0" w:line="244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765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3" w:type="dxa"/>
            <w:textDirection w:val="lrTb"/>
            <w:noWrap w:val="false"/>
          </w:tcPr>
          <w:p>
            <w:pPr>
              <w:pStyle w:val="812"/>
              <w:ind w:left="28"/>
              <w:spacing w:before="0" w:after="0" w:line="246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18"/>
                <w:szCs w:val="18"/>
                <w:lang w:eastAsia="ru-RU"/>
              </w:rPr>
              <w:t xml:space="preserve">17. Цена одного договора, являющегося производным финансовым</w:t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</w:p>
          <w:p>
            <w:pPr>
              <w:pStyle w:val="812"/>
              <w:ind w:left="28"/>
              <w:spacing w:before="0" w:after="0" w:line="244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18"/>
                <w:szCs w:val="18"/>
                <w:lang w:eastAsia="ru-RU"/>
              </w:rPr>
              <w:t xml:space="preserve">инструментом (размер премии по опциону) (указывается для сделок</w:t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</w:p>
          <w:p>
            <w:pPr>
              <w:pStyle w:val="812"/>
              <w:ind w:left="28"/>
              <w:spacing w:before="0" w:after="0" w:line="244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18"/>
                <w:szCs w:val="18"/>
                <w:lang w:eastAsia="ru-RU"/>
              </w:rPr>
              <w:t xml:space="preserve">с производными финансовыми инструментами)</w:t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7" w:type="dxa"/>
            <w:textDirection w:val="lrTb"/>
            <w:noWrap w:val="false"/>
          </w:tcPr>
          <w:p>
            <w:pPr>
              <w:pStyle w:val="812"/>
              <w:ind w:left="28"/>
              <w:spacing w:before="0" w:after="0" w:line="244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743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3" w:type="dxa"/>
            <w:textDirection w:val="lrTb"/>
            <w:noWrap w:val="false"/>
          </w:tcPr>
          <w:p>
            <w:pPr>
              <w:pStyle w:val="812"/>
              <w:ind w:left="28"/>
              <w:spacing w:before="0" w:after="0" w:line="246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18"/>
                <w:szCs w:val="18"/>
                <w:lang w:eastAsia="ru-RU"/>
              </w:rPr>
              <w:t xml:space="preserve">18. Количество договоров, являющихся производными</w:t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</w:p>
          <w:p>
            <w:pPr>
              <w:pStyle w:val="812"/>
              <w:ind w:left="28"/>
              <w:spacing w:before="0" w:after="0" w:line="244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18"/>
                <w:szCs w:val="18"/>
                <w:lang w:eastAsia="ru-RU"/>
              </w:rPr>
              <w:t xml:space="preserve">финансовыми инструментами (указывается для сделок с</w:t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</w:p>
          <w:p>
            <w:pPr>
              <w:pStyle w:val="812"/>
              <w:ind w:left="28"/>
              <w:spacing w:before="0" w:after="0" w:line="247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18"/>
                <w:szCs w:val="18"/>
                <w:lang w:eastAsia="ru-RU"/>
              </w:rPr>
              <w:t xml:space="preserve">производными финансовыми инструментами)</w:t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7" w:type="dxa"/>
            <w:textDirection w:val="lrTb"/>
            <w:noWrap w:val="false"/>
          </w:tcPr>
          <w:p>
            <w:pPr>
              <w:pStyle w:val="812"/>
              <w:ind w:left="28"/>
              <w:spacing w:before="0" w:after="0" w:line="247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58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3" w:type="dxa"/>
            <w:textDirection w:val="lrTb"/>
            <w:noWrap w:val="false"/>
          </w:tcPr>
          <w:p>
            <w:pPr>
              <w:pStyle w:val="812"/>
              <w:ind w:left="28"/>
              <w:spacing w:before="0" w:after="0" w:line="246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18"/>
                <w:szCs w:val="18"/>
                <w:lang w:eastAsia="ru-RU"/>
              </w:rPr>
              <w:t xml:space="preserve">19. Цена исполнения договора, являющегося производным </w:t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18"/>
                <w:szCs w:val="18"/>
                <w:lang w:eastAsia="ru-RU"/>
              </w:rPr>
              <w:t xml:space="preserve">финансовым инструментом (указывается для сделок с </w:t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18"/>
                <w:szCs w:val="18"/>
                <w:lang w:eastAsia="ru-RU"/>
              </w:rPr>
              <w:t xml:space="preserve">производными финансовыми инструментами)</w:t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7" w:type="dxa"/>
            <w:textDirection w:val="lrTb"/>
            <w:noWrap w:val="false"/>
          </w:tcPr>
          <w:p>
            <w:pPr>
              <w:pStyle w:val="812"/>
              <w:ind w:left="28"/>
              <w:spacing w:before="0" w:after="0" w:line="247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38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3" w:type="dxa"/>
            <w:textDirection w:val="lrTb"/>
            <w:noWrap w:val="false"/>
          </w:tcPr>
          <w:p>
            <w:pPr>
              <w:pStyle w:val="812"/>
              <w:ind w:left="28"/>
              <w:spacing w:before="0" w:after="0" w:line="246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18"/>
                <w:szCs w:val="18"/>
                <w:lang w:eastAsia="ru-RU"/>
              </w:rPr>
              <w:t xml:space="preserve">20. Вид валюты (указывается для операций с валютой)</w:t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7" w:type="dxa"/>
            <w:textDirection w:val="lrTb"/>
            <w:noWrap w:val="false"/>
          </w:tcPr>
          <w:p>
            <w:pPr>
              <w:pStyle w:val="812"/>
              <w:ind w:left="28"/>
              <w:spacing w:before="0" w:after="0" w:line="246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12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3" w:type="dxa"/>
            <w:textDirection w:val="lrTb"/>
            <w:noWrap w:val="false"/>
          </w:tcPr>
          <w:p>
            <w:pPr>
              <w:pStyle w:val="812"/>
              <w:ind w:left="28"/>
              <w:spacing w:before="0" w:after="0" w:line="246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18"/>
                <w:szCs w:val="18"/>
                <w:lang w:eastAsia="ru-RU"/>
              </w:rPr>
              <w:t xml:space="preserve">21. Вид товара (указывается для операций с товаром)</w:t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7" w:type="dxa"/>
            <w:textDirection w:val="lrTb"/>
            <w:noWrap w:val="false"/>
          </w:tcPr>
          <w:p>
            <w:pPr>
              <w:pStyle w:val="812"/>
              <w:ind w:left="28"/>
              <w:spacing w:before="0" w:after="0" w:line="246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67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3" w:type="dxa"/>
            <w:textDirection w:val="lrTb"/>
            <w:noWrap w:val="false"/>
          </w:tcPr>
          <w:p>
            <w:pPr>
              <w:pStyle w:val="812"/>
              <w:ind w:left="28"/>
              <w:spacing w:before="0" w:after="0" w:line="246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18"/>
                <w:szCs w:val="18"/>
                <w:lang w:eastAsia="ru-RU"/>
              </w:rPr>
              <w:t xml:space="preserve">22. Количество товара (указывается для операций с товаром)</w:t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7" w:type="dxa"/>
            <w:textDirection w:val="lrTb"/>
            <w:noWrap w:val="false"/>
          </w:tcPr>
          <w:p>
            <w:pPr>
              <w:pStyle w:val="812"/>
              <w:ind w:left="28"/>
              <w:spacing w:before="0" w:after="0" w:line="246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8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3" w:type="dxa"/>
            <w:textDirection w:val="lrTb"/>
            <w:noWrap w:val="false"/>
          </w:tcPr>
          <w:p>
            <w:pPr>
              <w:pStyle w:val="812"/>
              <w:ind w:left="28"/>
              <w:spacing w:before="0" w:after="0" w:line="246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18"/>
                <w:szCs w:val="18"/>
                <w:lang w:eastAsia="ru-RU"/>
              </w:rPr>
              <w:t xml:space="preserve">23. Цена за единицу товара (указывается для </w:t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18"/>
                <w:szCs w:val="18"/>
                <w:lang w:eastAsia="ru-RU"/>
              </w:rPr>
              <w:t xml:space="preserve">операций с товаром)</w:t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7" w:type="dxa"/>
            <w:textDirection w:val="lrTb"/>
            <w:noWrap w:val="false"/>
          </w:tcPr>
          <w:p>
            <w:pPr>
              <w:pStyle w:val="812"/>
              <w:ind w:left="28"/>
              <w:spacing w:before="0" w:after="0" w:line="246" w:lineRule="exact"/>
              <w:widowControl w:val="off"/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" w:cs="Times New Roman" w:eastAsiaTheme="minorEastAsia"/>
                <w:color w:val="000000"/>
                <w:sz w:val="28"/>
                <w:szCs w:val="28"/>
                <w:lang w:eastAsia="ru-RU"/>
              </w:rPr>
            </w:r>
          </w:p>
        </w:tc>
      </w:tr>
    </w:tbl>
    <w:tbl>
      <w:tblPr>
        <w:tblpPr w:horzAnchor="margin" w:tblpXSpec="left" w:vertAnchor="text" w:tblpY="158" w:leftFromText="180" w:topFromText="0" w:rightFromText="180" w:bottomFromText="0"/>
        <w:tblW w:w="4700" w:type="pct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987"/>
        <w:gridCol w:w="2393"/>
        <w:gridCol w:w="3106"/>
      </w:tblGrid>
      <w:tr>
        <w:tblPrEx/>
        <w:trPr/>
        <w:tc>
          <w:tcPr>
            <w:tcW w:w="3987" w:type="dxa"/>
            <w:textDirection w:val="lrTb"/>
            <w:noWrap w:val="false"/>
          </w:tcPr>
          <w:p>
            <w:pPr>
              <w:pStyle w:val="812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8"/>
                <w:lang w:val="ru-RU" w:eastAsia="en-US" w:bidi="ar-SA"/>
              </w:rPr>
              <w:t xml:space="preserve">___________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r>
          </w:p>
          <w:p>
            <w:pPr>
              <w:pStyle w:val="812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8"/>
                <w:lang w:val="ru-RU" w:eastAsia="en-US" w:bidi="ar-SA"/>
              </w:rPr>
              <w:t xml:space="preserve">(дата)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pStyle w:val="812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8"/>
                <w:lang w:val="ru-RU" w:eastAsia="en-US" w:bidi="ar-SA"/>
              </w:rPr>
              <w:t xml:space="preserve">_____________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r>
          </w:p>
          <w:p>
            <w:pPr>
              <w:pStyle w:val="812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8"/>
                <w:lang w:val="ru-RU" w:eastAsia="en-US" w:bidi="ar-SA"/>
              </w:rPr>
              <w:t xml:space="preserve">(подпись)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r>
          </w:p>
        </w:tc>
        <w:tc>
          <w:tcPr>
            <w:tcW w:w="3106" w:type="dxa"/>
            <w:textDirection w:val="lrTb"/>
            <w:noWrap w:val="false"/>
          </w:tcPr>
          <w:p>
            <w:pPr>
              <w:pStyle w:val="812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8"/>
                <w:lang w:val="ru-RU" w:eastAsia="en-US" w:bidi="ar-SA"/>
              </w:rPr>
              <w:t xml:space="preserve">_____________________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r>
          </w:p>
          <w:p>
            <w:pPr>
              <w:pStyle w:val="812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8"/>
                <w:lang w:val="ru-RU" w:eastAsia="en-US" w:bidi="ar-SA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r>
          </w:p>
        </w:tc>
      </w:tr>
    </w:tbl>
    <w:p>
      <w:pPr>
        <w:pStyle w:val="812"/>
        <w:spacing w:before="0" w:after="200"/>
        <w:tabs>
          <w:tab w:val="clear" w:pos="708" w:leader="none"/>
          <w:tab w:val="left" w:pos="9006" w:leader="none"/>
        </w:tabs>
      </w:pPr>
      <w:r/>
      <w:r/>
    </w:p>
    <w:sectPr>
      <w:footerReference w:type="default" r:id="rId9"/>
      <w:footnotePr/>
      <w:endnotePr/>
      <w:type w:val="nextPage"/>
      <w:pgSz w:w="11906" w:h="16838" w:orient="portrait"/>
      <w:pgMar w:top="1134" w:right="680" w:bottom="1134" w:left="1134" w:header="0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Noto Sans Devanagari">
    <w:panose1 w:val="020B0502040504020204"/>
  </w:font>
  <w:font w:name="Liberation Serif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0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9</w:t>
    </w:r>
    <w:r>
      <w:fldChar w:fldCharType="end"/>
    </w:r>
    <w:r/>
  </w:p>
  <w:p>
    <w:pPr>
      <w:pStyle w:val="860"/>
    </w:pPr>
    <w:r/>
    <w:r/>
  </w:p>
  <w:p>
    <w:pPr>
      <w:pStyle w:val="8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141" w:hanging="432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573" w:hanging="504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077" w:hanging="648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81" w:hanging="792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085" w:hanging="936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589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093" w:hanging="1224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69" w:hanging="144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432"/>
        <w:tabs>
          <w:tab w:val="num" w:pos="0" w:leader="none"/>
        </w:tabs>
      </w:pPr>
      <w:rPr>
        <w:rFonts w:ascii="Liberation Serif" w:hAnsi="Liberation Serif" w:eastAsia="Liberation Serif" w:cs="Liberation Serif"/>
        <w:b w:val="0"/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853" w:hanging="576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997" w:hanging="720"/>
        <w:tabs>
          <w:tab w:val="num" w:pos="0" w:leader="none"/>
        </w:tabs>
      </w:pPr>
    </w:lvl>
    <w:lvl w:ilvl="3">
      <w:start w:val="1"/>
      <w:numFmt w:val="decimal"/>
      <w:pStyle w:val="816"/>
      <w:isLgl w:val="false"/>
      <w:suff w:val="tab"/>
      <w:lvlText w:val="%1.%2.%3.%4."/>
      <w:lvlJc w:val="left"/>
      <w:pPr>
        <w:ind w:left="1141" w:hanging="864"/>
        <w:tabs>
          <w:tab w:val="num" w:pos="0" w:leader="none"/>
        </w:tabs>
      </w:pPr>
    </w:lvl>
    <w:lvl w:ilvl="4">
      <w:start w:val="1"/>
      <w:numFmt w:val="decimal"/>
      <w:pStyle w:val="817"/>
      <w:isLgl w:val="false"/>
      <w:suff w:val="tab"/>
      <w:lvlText w:val="%1.%2.%3.%4.%5."/>
      <w:lvlJc w:val="left"/>
      <w:pPr>
        <w:ind w:left="1285" w:hanging="1008"/>
        <w:tabs>
          <w:tab w:val="num" w:pos="0" w:leader="none"/>
        </w:tabs>
      </w:pPr>
    </w:lvl>
    <w:lvl w:ilvl="5">
      <w:start w:val="1"/>
      <w:numFmt w:val="decimal"/>
      <w:pStyle w:val="818"/>
      <w:isLgl w:val="false"/>
      <w:suff w:val="tab"/>
      <w:lvlText w:val="%1.%2.%3.%4.%5.%6."/>
      <w:lvlJc w:val="left"/>
      <w:pPr>
        <w:ind w:left="1429" w:hanging="1152"/>
        <w:tabs>
          <w:tab w:val="num" w:pos="0" w:leader="none"/>
        </w:tabs>
      </w:pPr>
    </w:lvl>
    <w:lvl w:ilvl="6">
      <w:start w:val="1"/>
      <w:numFmt w:val="decimal"/>
      <w:pStyle w:val="819"/>
      <w:isLgl w:val="false"/>
      <w:suff w:val="tab"/>
      <w:lvlText w:val="%1.%2.%3.%4.%5.%6.%7."/>
      <w:lvlJc w:val="left"/>
      <w:pPr>
        <w:ind w:left="1573" w:hanging="1296"/>
        <w:tabs>
          <w:tab w:val="num" w:pos="0" w:leader="none"/>
        </w:tabs>
      </w:pPr>
    </w:lvl>
    <w:lvl w:ilvl="7">
      <w:start w:val="1"/>
      <w:numFmt w:val="decimal"/>
      <w:pStyle w:val="820"/>
      <w:isLgl w:val="false"/>
      <w:suff w:val="tab"/>
      <w:lvlText w:val="%1.%2.%3.%4.%5.%6.%7.%8."/>
      <w:lvlJc w:val="left"/>
      <w:pPr>
        <w:ind w:left="1717" w:hanging="1440"/>
        <w:tabs>
          <w:tab w:val="num" w:pos="0" w:leader="none"/>
        </w:tabs>
      </w:pPr>
    </w:lvl>
    <w:lvl w:ilvl="8">
      <w:start w:val="1"/>
      <w:numFmt w:val="decimal"/>
      <w:pStyle w:val="821"/>
      <w:isLgl w:val="false"/>
      <w:suff w:val="tab"/>
      <w:lvlText w:val="%1.%2.%3.%4.%5.%6.%7.%8.%9."/>
      <w:lvlJc w:val="left"/>
      <w:pPr>
        <w:ind w:left="1861" w:hanging="1584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  <w:tabs>
          <w:tab w:val="num" w:pos="0" w:leader="none"/>
        </w:tabs>
      </w:pPr>
      <w:rPr>
        <w:rFonts w:ascii="Liberation Serif" w:hAnsi="Liberation Serif"/>
        <w:sz w:val="28"/>
        <w:szCs w:val="28"/>
        <w:highlight w:val="white"/>
        <w:lang w:val="ru-RU" w:eastAsia="en-US" w:bidi="ar-SA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  <w:tabs>
          <w:tab w:val="num" w:pos="0" w:leader="none"/>
        </w:tabs>
      </w:pPr>
      <w:rPr>
        <w:rFonts w:ascii="Liberation Serif" w:hAnsi="Liberation Serif"/>
        <w:sz w:val="28"/>
        <w:szCs w:val="28"/>
        <w:highlight w:val="white"/>
        <w:lang w:val="ru-RU" w:eastAsia="en-US" w:bidi="ar-SA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8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2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13">
    <w:name w:val="Heading 1"/>
    <w:basedOn w:val="812"/>
    <w:next w:val="8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14">
    <w:name w:val="Heading 2"/>
    <w:basedOn w:val="8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15">
    <w:name w:val="Heading 3"/>
    <w:basedOn w:val="8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16">
    <w:name w:val="Heading 4"/>
    <w:basedOn w:val="812"/>
    <w:uiPriority w:val="9"/>
    <w:unhideWhenUsed/>
    <w:qFormat/>
    <w:pPr>
      <w:numPr>
        <w:ilvl w:val="3"/>
        <w:numId w:val="2"/>
      </w:num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17">
    <w:name w:val="Heading 5"/>
    <w:basedOn w:val="812"/>
    <w:uiPriority w:val="9"/>
    <w:unhideWhenUsed/>
    <w:qFormat/>
    <w:pPr>
      <w:numPr>
        <w:ilvl w:val="4"/>
        <w:numId w:val="2"/>
      </w:num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18">
    <w:name w:val="Heading 6"/>
    <w:basedOn w:val="812"/>
    <w:uiPriority w:val="9"/>
    <w:unhideWhenUsed/>
    <w:qFormat/>
    <w:pPr>
      <w:numPr>
        <w:ilvl w:val="5"/>
        <w:numId w:val="2"/>
      </w:num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19">
    <w:name w:val="Heading 7"/>
    <w:basedOn w:val="812"/>
    <w:uiPriority w:val="9"/>
    <w:unhideWhenUsed/>
    <w:qFormat/>
    <w:pPr>
      <w:numPr>
        <w:ilvl w:val="6"/>
        <w:numId w:val="2"/>
      </w:num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20">
    <w:name w:val="Heading 8"/>
    <w:basedOn w:val="812"/>
    <w:uiPriority w:val="9"/>
    <w:unhideWhenUsed/>
    <w:qFormat/>
    <w:pPr>
      <w:numPr>
        <w:ilvl w:val="7"/>
        <w:numId w:val="2"/>
      </w:num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21">
    <w:name w:val="Heading 9"/>
    <w:basedOn w:val="812"/>
    <w:uiPriority w:val="9"/>
    <w:unhideWhenUsed/>
    <w:qFormat/>
    <w:pPr>
      <w:numPr>
        <w:ilvl w:val="8"/>
        <w:numId w:val="2"/>
      </w:num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2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823">
    <w:name w:val="Heading 2 Char"/>
    <w:uiPriority w:val="9"/>
    <w:qFormat/>
    <w:rPr>
      <w:rFonts w:ascii="Arial" w:hAnsi="Arial" w:eastAsia="Arial" w:cs="Arial"/>
      <w:sz w:val="34"/>
    </w:rPr>
  </w:style>
  <w:style w:type="character" w:styleId="824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825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26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27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28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29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30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31">
    <w:name w:val="Title Char"/>
    <w:uiPriority w:val="10"/>
    <w:qFormat/>
    <w:rPr>
      <w:sz w:val="48"/>
      <w:szCs w:val="48"/>
    </w:rPr>
  </w:style>
  <w:style w:type="character" w:styleId="832">
    <w:name w:val="Subtitle Char"/>
    <w:uiPriority w:val="11"/>
    <w:qFormat/>
    <w:rPr>
      <w:sz w:val="24"/>
      <w:szCs w:val="24"/>
    </w:rPr>
  </w:style>
  <w:style w:type="character" w:styleId="833">
    <w:name w:val="Quote Char"/>
    <w:uiPriority w:val="29"/>
    <w:qFormat/>
    <w:rPr>
      <w:i/>
    </w:rPr>
  </w:style>
  <w:style w:type="character" w:styleId="834">
    <w:name w:val="Intense Quote Char"/>
    <w:uiPriority w:val="30"/>
    <w:qFormat/>
    <w:rPr>
      <w:i/>
    </w:rPr>
  </w:style>
  <w:style w:type="character" w:styleId="835">
    <w:name w:val="Header Char"/>
    <w:uiPriority w:val="99"/>
    <w:qFormat/>
  </w:style>
  <w:style w:type="character" w:styleId="836">
    <w:name w:val="Footer Char"/>
    <w:uiPriority w:val="99"/>
    <w:qFormat/>
  </w:style>
  <w:style w:type="character" w:styleId="837">
    <w:name w:val="Caption Char"/>
    <w:uiPriority w:val="99"/>
    <w:qFormat/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character" w:styleId="839">
    <w:name w:val="Footnote Text Char"/>
    <w:uiPriority w:val="99"/>
    <w:qFormat/>
    <w:rPr>
      <w:sz w:val="18"/>
    </w:rPr>
  </w:style>
  <w:style w:type="character" w:styleId="840" w:customStyle="1">
    <w:name w:val="Символ сноски"/>
    <w:uiPriority w:val="99"/>
    <w:semiHidden/>
    <w:unhideWhenUsed/>
    <w:qFormat/>
    <w:rPr>
      <w:vertAlign w:val="superscript"/>
    </w:rPr>
  </w:style>
  <w:style w:type="character" w:styleId="841">
    <w:name w:val="footnote reference"/>
    <w:rPr>
      <w:vertAlign w:val="superscript"/>
    </w:rPr>
  </w:style>
  <w:style w:type="character" w:styleId="842">
    <w:name w:val="Endnote Text Char"/>
    <w:uiPriority w:val="99"/>
    <w:qFormat/>
    <w:rPr>
      <w:sz w:val="20"/>
    </w:rPr>
  </w:style>
  <w:style w:type="character" w:styleId="84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44">
    <w:name w:val="endnote reference"/>
    <w:rPr>
      <w:vertAlign w:val="superscript"/>
    </w:rPr>
  </w:style>
  <w:style w:type="character" w:styleId="845" w:default="1">
    <w:name w:val="Default Paragraph Font"/>
    <w:uiPriority w:val="1"/>
    <w:semiHidden/>
    <w:unhideWhenUsed/>
    <w:qFormat/>
  </w:style>
  <w:style w:type="character" w:styleId="846" w:customStyle="1">
    <w:name w:val="Заголовок!_character"/>
    <w:qFormat/>
    <w:rPr>
      <w:rFonts w:ascii="Liberation Serif" w:hAnsi="Liberation Serif" w:eastAsia="Liberation Serif" w:cs="Liberation Serif"/>
      <w:b/>
      <w:color w:val="000000"/>
      <w:sz w:val="28"/>
      <w:szCs w:val="28"/>
    </w:rPr>
  </w:style>
  <w:style w:type="character" w:styleId="847">
    <w:name w:val="Ссылка указателя"/>
    <w:qFormat/>
  </w:style>
  <w:style w:type="character" w:styleId="848">
    <w:name w:val="Символ нумерации"/>
    <w:qFormat/>
  </w:style>
  <w:style w:type="paragraph" w:styleId="849">
    <w:name w:val="Заголовок"/>
    <w:basedOn w:val="812"/>
    <w:next w:val="850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50">
    <w:name w:val="Body Text"/>
    <w:basedOn w:val="812"/>
    <w:pPr>
      <w:spacing w:before="0" w:after="140" w:line="276" w:lineRule="auto"/>
    </w:pPr>
  </w:style>
  <w:style w:type="paragraph" w:styleId="851">
    <w:name w:val="List"/>
    <w:basedOn w:val="850"/>
    <w:rPr>
      <w:rFonts w:ascii="PT Astra Serif" w:hAnsi="PT Astra Serif" w:cs="Noto Sans Devanagari"/>
    </w:rPr>
  </w:style>
  <w:style w:type="paragraph" w:styleId="852">
    <w:name w:val="Caption"/>
    <w:basedOn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53">
    <w:name w:val="Указатель"/>
    <w:basedOn w:val="812"/>
    <w:qFormat/>
    <w:pPr>
      <w:suppressLineNumbers/>
    </w:pPr>
    <w:rPr>
      <w:rFonts w:ascii="PT Astra Serif" w:hAnsi="PT Astra Serif" w:cs="Noto Sans Devanagari"/>
    </w:rPr>
  </w:style>
  <w:style w:type="paragraph" w:styleId="854">
    <w:name w:val="Title"/>
    <w:basedOn w:val="81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55">
    <w:name w:val="Subtitle"/>
    <w:basedOn w:val="812"/>
    <w:uiPriority w:val="11"/>
    <w:qFormat/>
    <w:pPr>
      <w:spacing w:before="200" w:after="200"/>
    </w:pPr>
    <w:rPr>
      <w:sz w:val="24"/>
      <w:szCs w:val="24"/>
    </w:rPr>
  </w:style>
  <w:style w:type="paragraph" w:styleId="856">
    <w:name w:val="Quote"/>
    <w:basedOn w:val="812"/>
    <w:uiPriority w:val="29"/>
    <w:qFormat/>
    <w:pPr>
      <w:ind w:left="720" w:right="720"/>
    </w:pPr>
    <w:rPr>
      <w:i/>
    </w:rPr>
  </w:style>
  <w:style w:type="paragraph" w:styleId="857">
    <w:name w:val="Intense Quote"/>
    <w:basedOn w:val="812"/>
    <w:uiPriority w:val="30"/>
    <w:qFormat/>
    <w:pPr>
      <w:ind w:left="720" w:right="720"/>
      <w:spacing w:before="0" w:after="20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58">
    <w:name w:val="Колонтитул"/>
    <w:basedOn w:val="812"/>
    <w:qFormat/>
  </w:style>
  <w:style w:type="paragraph" w:styleId="859">
    <w:name w:val="Header"/>
    <w:basedOn w:val="812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60">
    <w:name w:val="Footer"/>
    <w:basedOn w:val="812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61">
    <w:name w:val="footnote text"/>
    <w:basedOn w:val="812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62">
    <w:name w:val="endnote text"/>
    <w:basedOn w:val="812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63">
    <w:name w:val="toc 1"/>
    <w:basedOn w:val="812"/>
    <w:uiPriority w:val="39"/>
    <w:unhideWhenUsed/>
    <w:pPr>
      <w:ind w:left="0" w:right="0" w:firstLine="0"/>
      <w:spacing w:before="0" w:after="170"/>
      <w:tabs>
        <w:tab w:val="clear" w:pos="708" w:leader="none"/>
        <w:tab w:val="right" w:pos="10092" w:leader="dot"/>
      </w:tabs>
      <w:pBdr>
        <w:bottom w:val="single" w:color="000000" w:sz="8" w:space="0"/>
      </w:pBdr>
    </w:pPr>
    <w:rPr>
      <w:b/>
      <w:sz w:val="28"/>
    </w:rPr>
  </w:style>
  <w:style w:type="paragraph" w:styleId="864">
    <w:name w:val="toc 2"/>
    <w:basedOn w:val="812"/>
    <w:uiPriority w:val="39"/>
    <w:unhideWhenUsed/>
    <w:pPr>
      <w:ind w:left="0" w:right="0" w:firstLine="0"/>
      <w:spacing w:before="0" w:after="57"/>
    </w:pPr>
    <w:rPr>
      <w:b/>
      <w:sz w:val="26"/>
    </w:rPr>
  </w:style>
  <w:style w:type="paragraph" w:styleId="865">
    <w:name w:val="toc 3"/>
    <w:basedOn w:val="812"/>
    <w:uiPriority w:val="39"/>
    <w:unhideWhenUsed/>
    <w:pPr>
      <w:ind w:left="0" w:right="0" w:firstLine="0"/>
      <w:spacing w:before="0" w:after="57"/>
    </w:pPr>
    <w:rPr>
      <w:sz w:val="26"/>
    </w:rPr>
  </w:style>
  <w:style w:type="paragraph" w:styleId="866">
    <w:name w:val="toc 4"/>
    <w:basedOn w:val="812"/>
    <w:uiPriority w:val="39"/>
    <w:unhideWhenUsed/>
    <w:pPr>
      <w:ind w:left="0" w:right="0" w:firstLine="0"/>
      <w:spacing w:before="0" w:after="57"/>
    </w:pPr>
    <w:rPr>
      <w:sz w:val="22"/>
    </w:rPr>
  </w:style>
  <w:style w:type="paragraph" w:styleId="867">
    <w:name w:val="toc 5"/>
    <w:basedOn w:val="812"/>
    <w:uiPriority w:val="39"/>
    <w:unhideWhenUsed/>
    <w:pPr>
      <w:ind w:left="0" w:right="0" w:firstLine="0"/>
      <w:spacing w:before="0" w:after="57"/>
    </w:pPr>
    <w:rPr>
      <w:sz w:val="22"/>
    </w:rPr>
  </w:style>
  <w:style w:type="paragraph" w:styleId="868">
    <w:name w:val="toc 6"/>
    <w:basedOn w:val="812"/>
    <w:uiPriority w:val="39"/>
    <w:unhideWhenUsed/>
    <w:pPr>
      <w:ind w:left="0" w:right="0" w:firstLine="0"/>
      <w:spacing w:before="0" w:after="57"/>
    </w:pPr>
    <w:rPr>
      <w:sz w:val="22"/>
    </w:rPr>
  </w:style>
  <w:style w:type="paragraph" w:styleId="869">
    <w:name w:val="toc 7"/>
    <w:basedOn w:val="812"/>
    <w:uiPriority w:val="39"/>
    <w:unhideWhenUsed/>
    <w:pPr>
      <w:ind w:left="0" w:right="0" w:firstLine="0"/>
      <w:spacing w:before="0" w:after="57"/>
    </w:pPr>
    <w:rPr>
      <w:sz w:val="22"/>
    </w:rPr>
  </w:style>
  <w:style w:type="paragraph" w:styleId="870">
    <w:name w:val="toc 8"/>
    <w:basedOn w:val="812"/>
    <w:uiPriority w:val="39"/>
    <w:unhideWhenUsed/>
    <w:pPr>
      <w:ind w:left="0" w:right="0" w:firstLine="0"/>
      <w:spacing w:before="0" w:after="57"/>
    </w:pPr>
    <w:rPr>
      <w:sz w:val="22"/>
    </w:rPr>
  </w:style>
  <w:style w:type="paragraph" w:styleId="871">
    <w:name w:val="toc 9"/>
    <w:basedOn w:val="812"/>
    <w:uiPriority w:val="39"/>
    <w:unhideWhenUsed/>
    <w:pPr>
      <w:ind w:left="0" w:right="0" w:firstLine="0"/>
      <w:spacing w:before="0" w:after="57"/>
    </w:pPr>
    <w:rPr>
      <w:sz w:val="22"/>
    </w:rPr>
  </w:style>
  <w:style w:type="paragraph" w:styleId="872">
    <w:name w:val="Index Heading"/>
    <w:basedOn w:val="849"/>
  </w:style>
  <w:style w:type="paragraph" w:styleId="873">
    <w:name w:val="TOC Heading"/>
    <w:uiPriority w:val="39"/>
    <w:unhideWhenUsed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74">
    <w:name w:val="table of figures"/>
    <w:basedOn w:val="812"/>
    <w:uiPriority w:val="99"/>
    <w:unhideWhenUsed/>
    <w:pPr>
      <w:spacing w:before="0" w:after="0" w:afterAutospacing="0"/>
    </w:pPr>
  </w:style>
  <w:style w:type="paragraph" w:styleId="875">
    <w:name w:val="No Spacing"/>
    <w:basedOn w:val="812"/>
    <w:uiPriority w:val="1"/>
    <w:qFormat/>
    <w:pPr>
      <w:spacing w:before="0" w:after="0" w:line="240" w:lineRule="auto"/>
    </w:pPr>
  </w:style>
  <w:style w:type="paragraph" w:styleId="876">
    <w:name w:val="List Paragraph"/>
    <w:basedOn w:val="812"/>
    <w:uiPriority w:val="34"/>
    <w:qFormat/>
    <w:pPr>
      <w:contextualSpacing/>
      <w:ind w:left="720"/>
      <w:spacing w:before="0" w:after="200"/>
    </w:pPr>
  </w:style>
  <w:style w:type="paragraph" w:styleId="877" w:customStyle="1">
    <w:name w:val="Стиль1"/>
    <w:qFormat/>
    <w:pPr>
      <w:ind w:left="0" w:right="0" w:firstLine="0"/>
      <w:jc w:val="center"/>
      <w:keepLines/>
      <w:keepNext/>
      <w:pageBreakBefore w:val="0"/>
      <w:spacing w:before="480" w:beforeAutospacing="0" w:after="0" w:afterAutospacing="0" w:line="240" w:lineRule="auto"/>
      <w:shd w:val="nil"/>
      <w:widowControl w:val="off"/>
      <w:outlineLvl w:val="0"/>
    </w:pPr>
    <w:rPr>
      <w:rFonts w:ascii="Times New Roman" w:hAnsi="Times New Roman" w:eastAsia="Times New Roman" w:cs="Times New Roman"/>
      <w:b w:val="0"/>
      <w:bCs/>
      <w:i w:val="0"/>
      <w:iCs w:val="0"/>
      <w:caps w:val="0"/>
      <w:smallCaps w:val="0"/>
      <w:strike w:val="0"/>
      <w:vanish w:val="0"/>
      <w:color w:val="365f91" w:themeColor="accent1" w:themeShade="BF"/>
      <w:spacing w:val="0"/>
      <w:position w:val="0"/>
      <w:sz w:val="28"/>
      <w:szCs w:val="28"/>
      <w:u w:val="none"/>
      <w:vertAlign w:val="baseline"/>
      <w:lang w:val="ru-RU" w:eastAsia="ru-RU" w:bidi="ar-SA"/>
      <w14:ligatures w14:val="none"/>
    </w:rPr>
  </w:style>
  <w:style w:type="paragraph" w:styleId="878" w:customStyle="1">
    <w:name w:val="Заголовок!"/>
    <w:basedOn w:val="813"/>
    <w:qFormat/>
    <w:pPr>
      <w:numPr>
        <w:ilvl w:val="0"/>
        <w:numId w:val="0"/>
      </w:numPr>
      <w:jc w:val="center"/>
    </w:pPr>
    <w:rPr>
      <w:rFonts w:ascii="Liberation Serif" w:hAnsi="Liberation Serif" w:eastAsia="Liberation Serif" w:cs="Liberation Serif"/>
      <w:b/>
      <w:color w:val="000000"/>
      <w:sz w:val="28"/>
      <w:szCs w:val="28"/>
    </w:rPr>
  </w:style>
  <w:style w:type="paragraph" w:styleId="879">
    <w:name w:val="Содержимое врезки"/>
    <w:basedOn w:val="812"/>
    <w:qFormat/>
  </w:style>
  <w:style w:type="paragraph" w:styleId="880">
    <w:name w:val="Table of Authorities"/>
    <w:basedOn w:val="872"/>
    <w:pPr>
      <w:ind w:left="0" w:firstLine="0"/>
      <w:suppressLineNumbers/>
    </w:pPr>
    <w:rPr>
      <w:b/>
      <w:bCs/>
      <w:sz w:val="32"/>
      <w:szCs w:val="32"/>
    </w:rPr>
  </w:style>
  <w:style w:type="paragraph" w:styleId="881">
    <w:name w:val="Содержимое таблицы"/>
    <w:basedOn w:val="812"/>
    <w:qFormat/>
    <w:pPr>
      <w:widowControl w:val="off"/>
      <w:suppressLineNumbers/>
    </w:pPr>
  </w:style>
  <w:style w:type="paragraph" w:styleId="882">
    <w:name w:val="Заголовок таблицы"/>
    <w:basedOn w:val="881"/>
    <w:qFormat/>
    <w:pPr>
      <w:jc w:val="center"/>
      <w:suppressLineNumbers/>
    </w:pPr>
    <w:rPr>
      <w:b/>
      <w:bCs/>
    </w:rPr>
  </w:style>
  <w:style w:type="numbering" w:styleId="883" w:default="1">
    <w:name w:val="No List"/>
    <w:uiPriority w:val="99"/>
    <w:semiHidden/>
    <w:unhideWhenUsed/>
    <w:qFormat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login.consultant.ru/link/?req=doc&amp;base=LAW&amp;n=458427&amp;dst=100014&amp;field=134&amp;date=12.12.202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71</cp:revision>
  <dcterms:modified xsi:type="dcterms:W3CDTF">2025-01-22T06:31:39Z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