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BE" w:rsidRDefault="000D0EBE" w:rsidP="000D0EBE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Публичное акционерное общество «Саратовэнерго»</w:t>
      </w:r>
    </w:p>
    <w:p w:rsidR="000D0EBE" w:rsidRDefault="000D0EBE" w:rsidP="000D0EBE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Российская Федерация, г. Саратов</w:t>
      </w:r>
    </w:p>
    <w:p w:rsidR="000D0EBE" w:rsidRDefault="000D0EBE" w:rsidP="000D0EBE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1"/>
          <w:szCs w:val="21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/>
          <w:snapToGrid w:val="0"/>
          <w:sz w:val="21"/>
          <w:szCs w:val="21"/>
          <w:lang w:eastAsia="ru-RU"/>
        </w:rPr>
        <w:t>______________________________________________________________________</w:t>
      </w:r>
    </w:p>
    <w:p w:rsidR="000D0EBE" w:rsidRDefault="000D0EBE" w:rsidP="000D0EBE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1"/>
          <w:szCs w:val="21"/>
          <w:lang w:eastAsia="ru-RU"/>
        </w:rPr>
        <w:t>Сообщение о проведении внеочередного Общего собрания акционеров</w:t>
      </w:r>
    </w:p>
    <w:p w:rsidR="000D0EBE" w:rsidRDefault="000D0EBE" w:rsidP="000D0EBE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1"/>
          <w:szCs w:val="21"/>
          <w:lang w:eastAsia="ru-RU"/>
        </w:rPr>
        <w:t>ПАО «Саратовэнерго»</w:t>
      </w:r>
    </w:p>
    <w:p w:rsidR="000D0EBE" w:rsidRDefault="000D0EBE" w:rsidP="000D0EBE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napToGrid w:val="0"/>
          <w:sz w:val="21"/>
          <w:szCs w:val="21"/>
          <w:lang w:eastAsia="ru-RU"/>
        </w:rPr>
        <w:t>Уважаемые акционеры!</w:t>
      </w:r>
    </w:p>
    <w:p w:rsidR="000D0EBE" w:rsidRDefault="000D0EBE" w:rsidP="000D0E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Публичное акционерное общество «Саратовэнерго» сообщает о проведении внеочередного</w:t>
      </w:r>
      <w:r>
        <w:rPr>
          <w:rFonts w:ascii="Times New Roman" w:eastAsia="Times New Roman" w:hAnsi="Times New Roman"/>
          <w:b/>
          <w:color w:val="FF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Общего собрания акционеров в форме собрания (совместное присутствие)</w:t>
      </w:r>
    </w:p>
    <w:p w:rsidR="000D0EBE" w:rsidRDefault="000D0EBE" w:rsidP="000D0E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со следующей повесткой дня:</w:t>
      </w:r>
    </w:p>
    <w:p w:rsidR="000D0EBE" w:rsidRDefault="000D0EBE" w:rsidP="000D0EBE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 w:cs="Mangal"/>
          <w:b/>
          <w:bCs/>
          <w:kern w:val="2"/>
          <w:lang w:eastAsia="hi-IN" w:bidi="hi-IN"/>
        </w:rPr>
      </w:pPr>
      <w:r>
        <w:rPr>
          <w:rFonts w:ascii="Times New Roman" w:eastAsia="Times New Roman" w:hAnsi="Times New Roman" w:cs="Mangal"/>
          <w:b/>
          <w:bCs/>
          <w:kern w:val="2"/>
          <w:lang w:eastAsia="hi-IN" w:bidi="hi-IN"/>
        </w:rPr>
        <w:t xml:space="preserve">1. О досрочном прекращении </w:t>
      </w:r>
      <w:proofErr w:type="gramStart"/>
      <w:r>
        <w:rPr>
          <w:rFonts w:ascii="Times New Roman" w:eastAsia="Times New Roman" w:hAnsi="Times New Roman" w:cs="Mangal"/>
          <w:b/>
          <w:bCs/>
          <w:kern w:val="2"/>
          <w:lang w:eastAsia="hi-IN" w:bidi="hi-IN"/>
        </w:rPr>
        <w:t>полномочий членов Совета директоров Общества</w:t>
      </w:r>
      <w:proofErr w:type="gramEnd"/>
      <w:r>
        <w:rPr>
          <w:rFonts w:ascii="Times New Roman" w:eastAsia="Times New Roman" w:hAnsi="Times New Roman" w:cs="Mangal"/>
          <w:b/>
          <w:bCs/>
          <w:kern w:val="2"/>
          <w:lang w:eastAsia="hi-IN" w:bidi="hi-IN"/>
        </w:rPr>
        <w:t>.</w:t>
      </w:r>
    </w:p>
    <w:p w:rsidR="000D0EBE" w:rsidRDefault="000D0EBE" w:rsidP="000D0EBE">
      <w:pPr>
        <w:keepNext/>
        <w:widowControl w:val="0"/>
        <w:suppressAutoHyphens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kern w:val="2"/>
          <w:sz w:val="21"/>
          <w:szCs w:val="21"/>
          <w:lang w:eastAsia="ru-RU" w:bidi="hi-IN"/>
        </w:rPr>
      </w:pPr>
      <w:r>
        <w:rPr>
          <w:rFonts w:ascii="Times New Roman" w:eastAsia="Times New Roman" w:hAnsi="Times New Roman" w:cs="Mangal"/>
          <w:b/>
          <w:bCs/>
          <w:kern w:val="2"/>
          <w:lang w:eastAsia="hi-IN" w:bidi="hi-IN"/>
        </w:rPr>
        <w:t>2. Об избрании членов Совета директоров Общества.</w:t>
      </w:r>
    </w:p>
    <w:tbl>
      <w:tblPr>
        <w:tblpPr w:leftFromText="180" w:rightFromText="180" w:bottomFromText="200" w:vertAnchor="text" w:horzAnchor="margin" w:tblpX="-36" w:tblpY="85"/>
        <w:tblW w:w="10155" w:type="dxa"/>
        <w:tblLook w:val="04A0" w:firstRow="1" w:lastRow="0" w:firstColumn="1" w:lastColumn="0" w:noHBand="0" w:noVBand="1"/>
      </w:tblPr>
      <w:tblGrid>
        <w:gridCol w:w="3936"/>
        <w:gridCol w:w="6219"/>
      </w:tblGrid>
      <w:tr w:rsidR="000D0EBE" w:rsidTr="000D0EBE">
        <w:tc>
          <w:tcPr>
            <w:tcW w:w="3936" w:type="dxa"/>
            <w:hideMark/>
          </w:tcPr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Дата проведения собрания:</w:t>
            </w:r>
          </w:p>
        </w:tc>
        <w:tc>
          <w:tcPr>
            <w:tcW w:w="6219" w:type="dxa"/>
            <w:hideMark/>
          </w:tcPr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13 февраля 2017года</w:t>
            </w:r>
          </w:p>
        </w:tc>
      </w:tr>
      <w:tr w:rsidR="000D0EBE" w:rsidTr="000D0EBE">
        <w:tc>
          <w:tcPr>
            <w:tcW w:w="3936" w:type="dxa"/>
            <w:hideMark/>
          </w:tcPr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Время проведения собрания:</w:t>
            </w:r>
          </w:p>
        </w:tc>
        <w:tc>
          <w:tcPr>
            <w:tcW w:w="6219" w:type="dxa"/>
            <w:hideMark/>
          </w:tcPr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12 часов 00 минут по местному времени</w:t>
            </w:r>
          </w:p>
        </w:tc>
      </w:tr>
      <w:tr w:rsidR="000D0EBE" w:rsidTr="000D0EBE">
        <w:tc>
          <w:tcPr>
            <w:tcW w:w="3936" w:type="dxa"/>
            <w:hideMark/>
          </w:tcPr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Время начала регистрации  лиц, участвующих в собрании:</w:t>
            </w:r>
          </w:p>
        </w:tc>
        <w:tc>
          <w:tcPr>
            <w:tcW w:w="6219" w:type="dxa"/>
          </w:tcPr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</w:p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11 часов 00 минут по местному времени</w:t>
            </w:r>
          </w:p>
        </w:tc>
      </w:tr>
      <w:tr w:rsidR="000D0EBE" w:rsidTr="000D0EBE">
        <w:tc>
          <w:tcPr>
            <w:tcW w:w="3936" w:type="dxa"/>
            <w:hideMark/>
          </w:tcPr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Место проведения собрания:</w:t>
            </w:r>
          </w:p>
        </w:tc>
        <w:tc>
          <w:tcPr>
            <w:tcW w:w="6219" w:type="dxa"/>
            <w:hideMark/>
          </w:tcPr>
          <w:p w:rsidR="000D0EBE" w:rsidRDefault="000D0EBE">
            <w:pPr>
              <w:tabs>
                <w:tab w:val="left" w:pos="3664"/>
              </w:tabs>
              <w:spacing w:after="0" w:line="240" w:lineRule="atLeast"/>
              <w:rPr>
                <w:rFonts w:ascii="Times New Roman" w:eastAsia="Times New Roman" w:hAnsi="Times New Roman"/>
                <w:b/>
                <w:color w:val="FF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г. Саратов, ул. им. Лермонтова М.Ю., д. 30, гостиница «Словакия», конференц-зал</w:t>
            </w:r>
            <w:r>
              <w:rPr>
                <w:rFonts w:ascii="Times New Roman" w:eastAsia="Times New Roman" w:hAnsi="Times New Roman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</w:p>
        </w:tc>
      </w:tr>
    </w:tbl>
    <w:p w:rsidR="000D0EBE" w:rsidRDefault="000D0EBE" w:rsidP="000D0EBE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Во внеочередном Общем собрании акционеров правом голоса по всем вопросам повестки дня обладают акционеры-владельцы обыкновенных акций и акционеры-владельцы привилегированных акций типа «А». </w:t>
      </w:r>
    </w:p>
    <w:p w:rsidR="000D0EBE" w:rsidRDefault="000D0EBE" w:rsidP="000D0EBE">
      <w:pPr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Дата определения (фиксации) лиц, имеющих право на участие во внеочередном Общем собрании акционеров-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20 декабря 2016 года.</w:t>
      </w:r>
    </w:p>
    <w:p w:rsidR="000D0EBE" w:rsidRDefault="000D0EBE" w:rsidP="000D0EBE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Дата окончания приема предложений акционеров о выдвижении кандидатов для избрания в Совет директоров Общества,-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13 января 2017 года.</w:t>
      </w:r>
    </w:p>
    <w:p w:rsidR="000D0EBE" w:rsidRDefault="000D0EBE" w:rsidP="000D0EBE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Почтовые адреса, по которым могут быть направлены заполненные бюллетени для голосования:</w:t>
      </w:r>
    </w:p>
    <w:p w:rsidR="000D0EBE" w:rsidRDefault="000D0EBE" w:rsidP="000D0E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1"/>
          <w:szCs w:val="21"/>
          <w:lang w:eastAsia="x-none"/>
        </w:rPr>
      </w:pPr>
      <w:r>
        <w:rPr>
          <w:rFonts w:ascii="Times New Roman" w:eastAsia="Times New Roman" w:hAnsi="Times New Roman"/>
          <w:b/>
          <w:bCs/>
          <w:i/>
          <w:snapToGrid w:val="0"/>
          <w:sz w:val="21"/>
          <w:szCs w:val="21"/>
          <w:lang w:val="x-none" w:eastAsia="x-none"/>
        </w:rPr>
        <w:t xml:space="preserve">- </w:t>
      </w:r>
      <w:smartTag w:uri="urn:schemas-microsoft-com:office:smarttags" w:element="metricconverter">
        <w:smartTagPr>
          <w:attr w:name="ProductID" w:val="410028, г"/>
        </w:smartTagPr>
        <w:r>
          <w:rPr>
            <w:rFonts w:ascii="Times New Roman" w:eastAsia="Times New Roman" w:hAnsi="Times New Roman"/>
            <w:b/>
            <w:bCs/>
            <w:snapToGrid w:val="0"/>
            <w:sz w:val="21"/>
            <w:szCs w:val="21"/>
            <w:lang w:val="x-none" w:eastAsia="x-none"/>
          </w:rPr>
          <w:t>410028, г</w:t>
        </w:r>
      </w:smartTag>
      <w:r>
        <w:rPr>
          <w:rFonts w:ascii="Times New Roman" w:eastAsia="Times New Roman" w:hAnsi="Times New Roman"/>
          <w:b/>
          <w:bCs/>
          <w:snapToGrid w:val="0"/>
          <w:sz w:val="21"/>
          <w:szCs w:val="21"/>
          <w:lang w:val="x-none" w:eastAsia="x-none"/>
        </w:rPr>
        <w:t>. Саратов, ул.</w:t>
      </w:r>
      <w:r>
        <w:rPr>
          <w:rFonts w:ascii="Times New Roman" w:eastAsia="Times New Roman" w:hAnsi="Times New Roman"/>
          <w:b/>
          <w:bCs/>
          <w:snapToGrid w:val="0"/>
          <w:sz w:val="21"/>
          <w:szCs w:val="21"/>
          <w:lang w:eastAsia="x-none"/>
        </w:rPr>
        <w:t xml:space="preserve"> им.</w:t>
      </w:r>
      <w:r>
        <w:rPr>
          <w:rFonts w:ascii="Times New Roman" w:eastAsia="Times New Roman" w:hAnsi="Times New Roman"/>
          <w:b/>
          <w:bCs/>
          <w:snapToGrid w:val="0"/>
          <w:sz w:val="21"/>
          <w:szCs w:val="21"/>
          <w:lang w:val="x-none" w:eastAsia="x-none"/>
        </w:rPr>
        <w:t xml:space="preserve"> Чернышевского</w:t>
      </w:r>
      <w:r>
        <w:rPr>
          <w:rFonts w:ascii="Times New Roman" w:eastAsia="Times New Roman" w:hAnsi="Times New Roman"/>
          <w:b/>
          <w:bCs/>
          <w:snapToGrid w:val="0"/>
          <w:sz w:val="21"/>
          <w:szCs w:val="21"/>
          <w:lang w:eastAsia="x-none"/>
        </w:rPr>
        <w:t xml:space="preserve"> Н.Г.</w:t>
      </w:r>
      <w:r>
        <w:rPr>
          <w:rFonts w:ascii="Times New Roman" w:eastAsia="Times New Roman" w:hAnsi="Times New Roman"/>
          <w:b/>
          <w:bCs/>
          <w:snapToGrid w:val="0"/>
          <w:sz w:val="21"/>
          <w:szCs w:val="21"/>
          <w:lang w:val="x-none" w:eastAsia="x-none"/>
        </w:rPr>
        <w:t xml:space="preserve">, д. 124, </w:t>
      </w:r>
      <w:r>
        <w:rPr>
          <w:rFonts w:ascii="Times New Roman" w:eastAsia="Times New Roman" w:hAnsi="Times New Roman"/>
          <w:b/>
          <w:bCs/>
          <w:snapToGrid w:val="0"/>
          <w:sz w:val="21"/>
          <w:szCs w:val="21"/>
          <w:lang w:eastAsia="x-none"/>
        </w:rPr>
        <w:t>П</w:t>
      </w:r>
      <w:r>
        <w:rPr>
          <w:rFonts w:ascii="Times New Roman" w:eastAsia="Times New Roman" w:hAnsi="Times New Roman"/>
          <w:b/>
          <w:bCs/>
          <w:snapToGrid w:val="0"/>
          <w:sz w:val="21"/>
          <w:szCs w:val="21"/>
          <w:lang w:val="x-none" w:eastAsia="x-none"/>
        </w:rPr>
        <w:t>АО «Саратовэнерго»</w:t>
      </w:r>
      <w:r>
        <w:rPr>
          <w:rFonts w:ascii="Times New Roman" w:eastAsia="Times New Roman" w:hAnsi="Times New Roman"/>
          <w:b/>
          <w:bCs/>
          <w:snapToGrid w:val="0"/>
          <w:sz w:val="21"/>
          <w:szCs w:val="21"/>
          <w:lang w:eastAsia="x-none"/>
        </w:rPr>
        <w:t>;</w:t>
      </w:r>
    </w:p>
    <w:p w:rsidR="000D0EBE" w:rsidRDefault="000D0EBE" w:rsidP="000D0E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 xml:space="preserve">- </w:t>
      </w:r>
      <w:smartTag w:uri="urn:schemas-microsoft-com:office:smarttags" w:element="metricconverter">
        <w:smartTagPr>
          <w:attr w:name="ProductID" w:val="115172, г"/>
        </w:smartTagPr>
        <w:r>
          <w:rPr>
            <w:rFonts w:ascii="Times New Roman" w:eastAsia="Times New Roman" w:hAnsi="Times New Roman"/>
            <w:b/>
            <w:bCs/>
            <w:sz w:val="21"/>
            <w:szCs w:val="21"/>
            <w:lang w:eastAsia="ru-RU"/>
          </w:rPr>
          <w:t>115172, г</w:t>
        </w:r>
      </w:smartTag>
      <w:r>
        <w:rPr>
          <w:rFonts w:ascii="Times New Roman" w:eastAsia="Times New Roman" w:hAnsi="Times New Roman"/>
          <w:b/>
          <w:bCs/>
          <w:sz w:val="21"/>
          <w:szCs w:val="21"/>
          <w:lang w:eastAsia="ru-RU"/>
        </w:rPr>
        <w:t>. Москва, а/я 4, ООО «Реестр-РН».</w:t>
      </w:r>
    </w:p>
    <w:p w:rsidR="000D0EBE" w:rsidRDefault="000D0EBE" w:rsidP="000D0EB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При определении кворума и подведении итогов голосования будут учитываться голоса, представленные бюллетенями для голосования, полученными обществом по указанным адресам, не </w:t>
      </w: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>позднее</w:t>
      </w:r>
      <w:proofErr w:type="gramEnd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чем за два дня до даты проведения внеочередного Общего собрания акционеров.</w:t>
      </w:r>
    </w:p>
    <w:p w:rsidR="000D0EBE" w:rsidRDefault="000D0EBE" w:rsidP="000D0EBE">
      <w:pPr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С информацией (материалами), предоставляемой при подготовке к проведению внеочередного Общего собрания акционеров ПАО «Саратовэнерго», лица, имеющие право на участие во внеочередном Общем собрании акционеров Общества, могут ознакомиться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с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24 января 2017 года по 13 февраля 2017 года (включительно),</w:t>
      </w:r>
      <w:r>
        <w:rPr>
          <w:rFonts w:ascii="Times New Roman" w:eastAsia="Times New Roman" w:hAnsi="Times New Roman"/>
          <w:b/>
          <w:bCs/>
          <w:iCs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t xml:space="preserve">за исключением выходных и праздничных дней </w:t>
      </w:r>
      <w:r>
        <w:rPr>
          <w:rFonts w:ascii="Times New Roman" w:eastAsia="Times New Roman" w:hAnsi="Times New Roman"/>
          <w:b/>
          <w:iCs/>
          <w:sz w:val="21"/>
          <w:szCs w:val="21"/>
          <w:lang w:eastAsia="ru-RU"/>
        </w:rPr>
        <w:t>с</w:t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10 часов 00 минут до 14 часов 00 минут по следующим адресам:</w:t>
      </w:r>
    </w:p>
    <w:p w:rsidR="000D0EBE" w:rsidRDefault="000D0EBE" w:rsidP="000D0EB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- г. Саратов, ул. </w:t>
      </w:r>
      <w:proofErr w:type="spellStart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им.Чернышевского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Н.Г., д. 124, ПАО «Саратовэнерго»; </w:t>
      </w:r>
    </w:p>
    <w:p w:rsidR="000D0EBE" w:rsidRDefault="000D0EBE" w:rsidP="000D0EBE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- г. Москва, </w:t>
      </w:r>
      <w:proofErr w:type="spellStart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Подкопаевский</w:t>
      </w:r>
      <w:proofErr w:type="spellEnd"/>
      <w:r>
        <w:rPr>
          <w:rFonts w:ascii="Times New Roman" w:eastAsia="Times New Roman" w:hAnsi="Times New Roman"/>
          <w:b/>
          <w:sz w:val="21"/>
          <w:szCs w:val="21"/>
          <w:lang w:eastAsia="ru-RU"/>
        </w:rPr>
        <w:t xml:space="preserve"> пер., д. 2/6, стр. 3-4, ООО «Реестр-РН»</w:t>
      </w:r>
    </w:p>
    <w:p w:rsidR="000D0EBE" w:rsidRDefault="000D0EBE" w:rsidP="000D0EBE">
      <w:pPr>
        <w:tabs>
          <w:tab w:val="left" w:pos="142"/>
        </w:tabs>
        <w:spacing w:after="0" w:line="240" w:lineRule="auto"/>
        <w:ind w:right="113"/>
        <w:jc w:val="both"/>
        <w:rPr>
          <w:rFonts w:ascii="Times New Roman" w:eastAsia="Times New Roman" w:hAnsi="Times New Roman"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13 февраля 2017 года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1"/>
          <w:szCs w:val="21"/>
          <w:lang w:eastAsia="ru-RU"/>
        </w:rPr>
        <w:t>(в день проведения собрания) по месту проведения внеочередного Общего собрания акционеров Общества с момента начала регистрации участников внеочередного Общего собрания акционеров и до его закрытия.</w:t>
      </w:r>
    </w:p>
    <w:p w:rsidR="000D0EBE" w:rsidRDefault="000D0EBE" w:rsidP="000D0EBE">
      <w:pPr>
        <w:tabs>
          <w:tab w:val="left" w:pos="142"/>
        </w:tabs>
        <w:spacing w:after="0" w:line="240" w:lineRule="auto"/>
        <w:ind w:right="113"/>
        <w:jc w:val="both"/>
        <w:rPr>
          <w:rFonts w:ascii="Times New Roman" w:eastAsia="Times New Roman" w:hAnsi="Times New Roman"/>
          <w:bCs/>
          <w:sz w:val="21"/>
          <w:szCs w:val="21"/>
          <w:u w:val="single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Информация (материалы) по вопросам повестки дня внеочередного Общего собрания акционеров ПАО «Саратовэнерго» также размещается не позднее </w:t>
      </w: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24 января 2017 года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на веб-сайте Общества в сети Интернет </w:t>
      </w:r>
      <w:r>
        <w:rPr>
          <w:rFonts w:ascii="Times New Roman" w:eastAsia="Times New Roman" w:hAnsi="Times New Roman"/>
          <w:lang w:eastAsia="ru-RU"/>
        </w:rPr>
        <w:t xml:space="preserve">по адресу: </w:t>
      </w:r>
      <w:hyperlink r:id="rId5" w:history="1">
        <w:r>
          <w:rPr>
            <w:rStyle w:val="a3"/>
            <w:rFonts w:ascii="Times New Roman" w:eastAsia="Times New Roman" w:hAnsi="Times New Roman"/>
            <w:bCs/>
            <w:sz w:val="21"/>
            <w:szCs w:val="21"/>
            <w:u w:val="none"/>
            <w:lang w:eastAsia="ru-RU"/>
          </w:rPr>
          <w:t>http://</w:t>
        </w:r>
        <w:r>
          <w:rPr>
            <w:rStyle w:val="a3"/>
            <w:rFonts w:ascii="Times New Roman" w:eastAsia="Times New Roman" w:hAnsi="Times New Roman"/>
            <w:bCs/>
            <w:sz w:val="21"/>
            <w:szCs w:val="21"/>
            <w:u w:val="none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/>
            <w:bCs/>
            <w:sz w:val="21"/>
            <w:szCs w:val="21"/>
            <w:u w:val="none"/>
            <w:lang w:eastAsia="ru-RU"/>
          </w:rPr>
          <w:t>.saratovenergo.ru</w:t>
        </w:r>
      </w:hyperlink>
    </w:p>
    <w:p w:rsidR="000D0EBE" w:rsidRDefault="000D0EBE" w:rsidP="000D0EBE">
      <w:pPr>
        <w:tabs>
          <w:tab w:val="left" w:pos="0"/>
          <w:tab w:val="left" w:pos="540"/>
        </w:tabs>
        <w:spacing w:after="0" w:line="240" w:lineRule="auto"/>
        <w:ind w:right="-7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Внимание!</w:t>
      </w: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 Каждый акционер, прибывающий на внеочередное Общее собрание акционеров  ПАО «Саратовэнерго», должен иметь при себе паспорт или иной документ, удостоверяющий его личность. Представитель акционера на общем собрании акционеров действует в соответствии с полномочиями,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доверенности, составленной в письменной форме.</w:t>
      </w:r>
    </w:p>
    <w:p w:rsidR="000D0EBE" w:rsidRDefault="000D0EBE" w:rsidP="000D0EBE">
      <w:pPr>
        <w:tabs>
          <w:tab w:val="left" w:pos="0"/>
          <w:tab w:val="left" w:pos="540"/>
        </w:tabs>
        <w:spacing w:after="0" w:line="240" w:lineRule="auto"/>
        <w:ind w:right="-7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Доверенность на голосование должна содержать сведения о представляемом и представителе (для физического лица - ФИО,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 </w:t>
      </w:r>
      <w:proofErr w:type="gramEnd"/>
    </w:p>
    <w:p w:rsidR="000D0EBE" w:rsidRDefault="000D0EBE" w:rsidP="000D0EBE">
      <w:pPr>
        <w:tabs>
          <w:tab w:val="left" w:pos="0"/>
          <w:tab w:val="left" w:pos="540"/>
        </w:tabs>
        <w:spacing w:after="0" w:line="240" w:lineRule="auto"/>
        <w:ind w:right="-70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>Доверенность на голосование должна быть оформлена в соответствии с требованиями Гражданского кодекса Российской Федерации и Федеральным Законом от 26.12.1995 г.  №208-ФЗ «Об акционерных обществах» или удостоверена нотариально.</w:t>
      </w:r>
    </w:p>
    <w:p w:rsidR="000D0EBE" w:rsidRDefault="000D0EBE" w:rsidP="000D0EBE">
      <w:pPr>
        <w:tabs>
          <w:tab w:val="left" w:pos="0"/>
          <w:tab w:val="left" w:pos="540"/>
        </w:tabs>
        <w:spacing w:after="0" w:line="240" w:lineRule="auto"/>
        <w:ind w:right="-70"/>
        <w:jc w:val="both"/>
        <w:rPr>
          <w:rFonts w:ascii="Times New Roman" w:eastAsia="Times New Roman" w:hAnsi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t xml:space="preserve">В случае заочного голосования к бюллетеню, подписанному представителем акционера, необходимо приложить доверенность, на основании которой действует представитель, или ее нотариально удостоверенную копию. </w:t>
      </w:r>
    </w:p>
    <w:p w:rsidR="000D0EBE" w:rsidRDefault="000D0EBE" w:rsidP="000D0EBE">
      <w:pPr>
        <w:spacing w:after="0" w:line="360" w:lineRule="auto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b/>
          <w:sz w:val="21"/>
          <w:szCs w:val="21"/>
          <w:lang w:eastAsia="ru-RU"/>
        </w:rPr>
        <w:t>Совет директоров ПАО «Саратовэнерго»</w:t>
      </w:r>
    </w:p>
    <w:p w:rsidR="009F21EA" w:rsidRDefault="009F21EA">
      <w:bookmarkStart w:id="0" w:name="_GoBack"/>
      <w:bookmarkEnd w:id="0"/>
    </w:p>
    <w:sectPr w:rsidR="009F21EA" w:rsidSect="000D0E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BE"/>
    <w:rsid w:val="000D0EBE"/>
    <w:rsid w:val="009F21EA"/>
    <w:rsid w:val="00A35C75"/>
    <w:rsid w:val="00DB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E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E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0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ratov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Горемыкина Юлия Александровна</dc:creator>
  <cp:lastModifiedBy>Блохина Юлия Владимировна</cp:lastModifiedBy>
  <cp:revision>3</cp:revision>
  <dcterms:created xsi:type="dcterms:W3CDTF">2016-12-13T07:52:00Z</dcterms:created>
  <dcterms:modified xsi:type="dcterms:W3CDTF">2016-12-23T10:04:00Z</dcterms:modified>
</cp:coreProperties>
</file>