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B69" w:rsidRDefault="00C26B69" w:rsidP="00C26B69">
      <w:pPr>
        <w:ind w:firstLine="567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>
        <w:rPr>
          <w:rFonts w:ascii="Times New Roman" w:eastAsia="Andale Sans UI" w:hAnsi="Times New Roman"/>
          <w:kern w:val="2"/>
          <w:sz w:val="24"/>
          <w:szCs w:val="24"/>
        </w:rPr>
        <w:t>Изучив конкурсную документацию, просим дать разъяснение в части заявленных технических требований к специальной обуви, а именно:</w:t>
      </w:r>
    </w:p>
    <w:p w:rsidR="00C26B69" w:rsidRDefault="00C26B69" w:rsidP="00C26B69">
      <w:pPr>
        <w:ind w:firstLine="567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>
        <w:rPr>
          <w:rFonts w:ascii="Times New Roman" w:eastAsia="Andale Sans UI" w:hAnsi="Times New Roman"/>
          <w:kern w:val="2"/>
          <w:sz w:val="24"/>
          <w:szCs w:val="24"/>
        </w:rPr>
        <w:t>1. В соответствие с условиями конкурсной документации, вся предлагаемая продукция должна соответствовать Методике «Обеспечение средствами индивидуальной защиты работников» и Приложению 1 к техническому заданию.</w:t>
      </w:r>
    </w:p>
    <w:p w:rsidR="00C26B69" w:rsidRDefault="00C26B69" w:rsidP="00C26B69">
      <w:pPr>
        <w:ind w:firstLine="567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proofErr w:type="gramStart"/>
      <w:r>
        <w:rPr>
          <w:rFonts w:ascii="Times New Roman" w:eastAsia="Andale Sans UI" w:hAnsi="Times New Roman"/>
          <w:kern w:val="2"/>
          <w:sz w:val="24"/>
          <w:szCs w:val="24"/>
        </w:rPr>
        <w:t>В поз</w:t>
      </w:r>
      <w:proofErr w:type="gramEnd"/>
      <w:r>
        <w:rPr>
          <w:rFonts w:ascii="Times New Roman" w:eastAsia="Andale Sans UI" w:hAnsi="Times New Roman"/>
          <w:kern w:val="2"/>
          <w:sz w:val="24"/>
          <w:szCs w:val="24"/>
        </w:rPr>
        <w:t xml:space="preserve">. 26 и 31 в Приложении 1 к техническому заданию в технических характеристиках указан метод крепления обуви – клеевой, что противоречит требованиям Методики «Обеспечение средствами индивидуальной защиты работников» Приложение 3. Техническое задание на поставку </w:t>
      </w:r>
      <w:proofErr w:type="spellStart"/>
      <w:r>
        <w:rPr>
          <w:rFonts w:ascii="Times New Roman" w:eastAsia="Andale Sans UI" w:hAnsi="Times New Roman"/>
          <w:kern w:val="2"/>
          <w:sz w:val="24"/>
          <w:szCs w:val="24"/>
        </w:rPr>
        <w:t>спецобуви</w:t>
      </w:r>
      <w:proofErr w:type="spellEnd"/>
      <w:r>
        <w:rPr>
          <w:rFonts w:ascii="Times New Roman" w:eastAsia="Andale Sans UI" w:hAnsi="Times New Roman"/>
          <w:kern w:val="2"/>
          <w:sz w:val="24"/>
          <w:szCs w:val="24"/>
        </w:rPr>
        <w:t xml:space="preserve">, п. 5 и 6, в которых регламентированы методы крепления подошвы для данных видов обуви – литьевой или горячая вулканизация. </w:t>
      </w:r>
    </w:p>
    <w:p w:rsidR="00C26B69" w:rsidRDefault="00C26B69" w:rsidP="00C26B69">
      <w:pPr>
        <w:ind w:firstLine="567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>
        <w:rPr>
          <w:rFonts w:ascii="Times New Roman" w:eastAsia="Andale Sans UI" w:hAnsi="Times New Roman"/>
          <w:kern w:val="2"/>
          <w:sz w:val="24"/>
          <w:szCs w:val="24"/>
        </w:rPr>
        <w:t>Просим Вас дать разъяснение и устранить несоответствие данных требований.</w:t>
      </w:r>
    </w:p>
    <w:p w:rsidR="00C26B69" w:rsidRDefault="00C26B69" w:rsidP="00C26B69">
      <w:pPr>
        <w:ind w:firstLine="567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26B69">
        <w:rPr>
          <w:rFonts w:ascii="Times New Roman" w:eastAsia="Andale Sans UI" w:hAnsi="Times New Roman"/>
          <w:b/>
          <w:kern w:val="2"/>
          <w:sz w:val="24"/>
          <w:szCs w:val="24"/>
        </w:rPr>
        <w:t>Ответ:</w:t>
      </w:r>
      <w:r>
        <w:rPr>
          <w:rFonts w:ascii="Times New Roman" w:eastAsia="Andale Sans UI" w:hAnsi="Times New Roman"/>
          <w:kern w:val="2"/>
          <w:sz w:val="24"/>
          <w:szCs w:val="24"/>
        </w:rPr>
        <w:t xml:space="preserve"> п</w:t>
      </w:r>
      <w:r w:rsidRPr="00C26B69">
        <w:rPr>
          <w:rFonts w:ascii="Times New Roman" w:eastAsia="Andale Sans UI" w:hAnsi="Times New Roman"/>
          <w:kern w:val="2"/>
          <w:sz w:val="24"/>
          <w:szCs w:val="24"/>
        </w:rPr>
        <w:t>ри подготовке данной процедуры были произведены опытные н</w:t>
      </w:r>
      <w:r>
        <w:rPr>
          <w:rFonts w:ascii="Times New Roman" w:eastAsia="Andale Sans UI" w:hAnsi="Times New Roman"/>
          <w:kern w:val="2"/>
          <w:sz w:val="24"/>
          <w:szCs w:val="24"/>
        </w:rPr>
        <w:t>оски различных производителей. Н</w:t>
      </w:r>
      <w:r w:rsidRPr="00C26B69">
        <w:rPr>
          <w:rFonts w:ascii="Times New Roman" w:eastAsia="Andale Sans UI" w:hAnsi="Times New Roman"/>
          <w:kern w:val="2"/>
          <w:sz w:val="24"/>
          <w:szCs w:val="24"/>
        </w:rPr>
        <w:t>а основании полученных заключений о испытаниях было принято решения в закупочной процедуре разместить ряд сп</w:t>
      </w:r>
      <w:r>
        <w:rPr>
          <w:rFonts w:ascii="Times New Roman" w:eastAsia="Andale Sans UI" w:hAnsi="Times New Roman"/>
          <w:kern w:val="2"/>
          <w:sz w:val="24"/>
          <w:szCs w:val="24"/>
        </w:rPr>
        <w:t>ециальной обуви ОПЗ с различным</w:t>
      </w:r>
      <w:r w:rsidRPr="00C26B69">
        <w:rPr>
          <w:rFonts w:ascii="Times New Roman" w:eastAsia="Andale Sans UI" w:hAnsi="Times New Roman"/>
          <w:kern w:val="2"/>
          <w:sz w:val="24"/>
          <w:szCs w:val="24"/>
        </w:rPr>
        <w:t>и характеристиками и различным ценовым сегментом, так как данный подход поможет подобрать необходимые СИЗ для оптимального применения. В связи с этим, просим ориентироваться на требования</w:t>
      </w:r>
      <w:r>
        <w:rPr>
          <w:rFonts w:ascii="Times New Roman" w:eastAsia="Andale Sans UI" w:hAnsi="Times New Roman"/>
          <w:kern w:val="2"/>
          <w:sz w:val="24"/>
          <w:szCs w:val="24"/>
        </w:rPr>
        <w:t>,</w:t>
      </w:r>
      <w:r w:rsidRPr="00C26B69">
        <w:rPr>
          <w:rFonts w:ascii="Times New Roman" w:eastAsia="Andale Sans UI" w:hAnsi="Times New Roman"/>
          <w:kern w:val="2"/>
          <w:sz w:val="24"/>
          <w:szCs w:val="24"/>
        </w:rPr>
        <w:t xml:space="preserve"> размещенные в Техническом задании к данной процедуре (согласно п.2.2.2 ТЗ Продукция должна соответствовать Методике обеспечения средствами индивидуальной защиты работников предприятий, входящих в Группу «Интер РАО (Приложение 3 к настоящему техническому заданию, далее - Методика), </w:t>
      </w:r>
      <w:r w:rsidRPr="00C26B69">
        <w:rPr>
          <w:rFonts w:ascii="Times New Roman" w:eastAsia="Andale Sans UI" w:hAnsi="Times New Roman"/>
          <w:b/>
          <w:kern w:val="2"/>
          <w:sz w:val="24"/>
          <w:szCs w:val="24"/>
          <w:u w:val="single"/>
        </w:rPr>
        <w:t>а в части описан</w:t>
      </w:r>
      <w:r>
        <w:rPr>
          <w:rFonts w:ascii="Times New Roman" w:eastAsia="Andale Sans UI" w:hAnsi="Times New Roman"/>
          <w:b/>
          <w:kern w:val="2"/>
          <w:sz w:val="24"/>
          <w:szCs w:val="24"/>
          <w:u w:val="single"/>
        </w:rPr>
        <w:t>ия Приложению 1 к настоящему ТЗ</w:t>
      </w:r>
      <w:r w:rsidRPr="00C26B69">
        <w:rPr>
          <w:rFonts w:ascii="Times New Roman" w:eastAsia="Andale Sans UI" w:hAnsi="Times New Roman"/>
          <w:b/>
          <w:kern w:val="2"/>
          <w:sz w:val="24"/>
          <w:szCs w:val="24"/>
          <w:u w:val="single"/>
        </w:rPr>
        <w:t>)</w:t>
      </w:r>
      <w:r w:rsidRPr="00C26B69">
        <w:rPr>
          <w:rFonts w:ascii="Times New Roman" w:eastAsia="Andale Sans UI" w:hAnsi="Times New Roman"/>
          <w:kern w:val="2"/>
          <w:sz w:val="24"/>
          <w:szCs w:val="24"/>
        </w:rPr>
        <w:t>.</w:t>
      </w:r>
    </w:p>
    <w:p w:rsidR="00C26B69" w:rsidRDefault="00C26B69" w:rsidP="00C26B69">
      <w:pPr>
        <w:ind w:firstLine="567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>
        <w:rPr>
          <w:rFonts w:ascii="Times New Roman" w:eastAsia="Andale Sans UI" w:hAnsi="Times New Roman"/>
          <w:kern w:val="2"/>
          <w:sz w:val="24"/>
          <w:szCs w:val="24"/>
        </w:rPr>
        <w:t xml:space="preserve">2. </w:t>
      </w:r>
      <w:proofErr w:type="gramStart"/>
      <w:r>
        <w:rPr>
          <w:rFonts w:ascii="Times New Roman" w:eastAsia="Andale Sans UI" w:hAnsi="Times New Roman"/>
          <w:kern w:val="2"/>
          <w:sz w:val="24"/>
          <w:szCs w:val="24"/>
        </w:rPr>
        <w:t>В поз</w:t>
      </w:r>
      <w:proofErr w:type="gramEnd"/>
      <w:r>
        <w:rPr>
          <w:rFonts w:ascii="Times New Roman" w:eastAsia="Andale Sans UI" w:hAnsi="Times New Roman"/>
          <w:kern w:val="2"/>
          <w:sz w:val="24"/>
          <w:szCs w:val="24"/>
        </w:rPr>
        <w:t xml:space="preserve">. 30 в Приложении 1 к техническому заданию в технических характеристиках указано: «Ходовой слой из двух видов термопластичного полиуретана улучшает сопротивление скольжению». Поскольку в Методике «Обеспечение средствами индивидуальной защиты работников» регламентировано значение коэффициента трения скольжения по </w:t>
      </w:r>
      <w:proofErr w:type="spellStart"/>
      <w:r>
        <w:rPr>
          <w:rFonts w:ascii="Times New Roman" w:eastAsia="Andale Sans UI" w:hAnsi="Times New Roman"/>
          <w:kern w:val="2"/>
          <w:sz w:val="24"/>
          <w:szCs w:val="24"/>
        </w:rPr>
        <w:t>зажире</w:t>
      </w:r>
      <w:bookmarkStart w:id="0" w:name="_GoBack"/>
      <w:bookmarkEnd w:id="0"/>
      <w:r>
        <w:rPr>
          <w:rFonts w:ascii="Times New Roman" w:eastAsia="Andale Sans UI" w:hAnsi="Times New Roman"/>
          <w:kern w:val="2"/>
          <w:sz w:val="24"/>
          <w:szCs w:val="24"/>
        </w:rPr>
        <w:t>нным</w:t>
      </w:r>
      <w:proofErr w:type="spellEnd"/>
      <w:r>
        <w:rPr>
          <w:rFonts w:ascii="Times New Roman" w:eastAsia="Andale Sans UI" w:hAnsi="Times New Roman"/>
          <w:kern w:val="2"/>
          <w:sz w:val="24"/>
          <w:szCs w:val="24"/>
        </w:rPr>
        <w:t xml:space="preserve"> поверхностям подошвы – не менее 0,2, просим уточнить данное требование в части значения коэффициента трения скольжения по </w:t>
      </w:r>
      <w:proofErr w:type="spellStart"/>
      <w:r>
        <w:rPr>
          <w:rFonts w:ascii="Times New Roman" w:eastAsia="Andale Sans UI" w:hAnsi="Times New Roman"/>
          <w:kern w:val="2"/>
          <w:sz w:val="24"/>
          <w:szCs w:val="24"/>
        </w:rPr>
        <w:t>зажиренным</w:t>
      </w:r>
      <w:proofErr w:type="spellEnd"/>
      <w:r>
        <w:rPr>
          <w:rFonts w:ascii="Times New Roman" w:eastAsia="Andale Sans UI" w:hAnsi="Times New Roman"/>
          <w:kern w:val="2"/>
          <w:sz w:val="24"/>
          <w:szCs w:val="24"/>
        </w:rPr>
        <w:t xml:space="preserve"> поверхностям для данной ассортиментной позиции.</w:t>
      </w:r>
    </w:p>
    <w:p w:rsidR="00C26B69" w:rsidRDefault="00C26B69" w:rsidP="00C26B69">
      <w:pPr>
        <w:ind w:firstLine="567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26B69">
        <w:rPr>
          <w:rFonts w:ascii="Times New Roman" w:eastAsia="Andale Sans UI" w:hAnsi="Times New Roman"/>
          <w:b/>
          <w:kern w:val="2"/>
          <w:sz w:val="24"/>
          <w:szCs w:val="24"/>
        </w:rPr>
        <w:t>Ответ:</w:t>
      </w:r>
      <w:r>
        <w:rPr>
          <w:rFonts w:ascii="Times New Roman" w:eastAsia="Andale Sans UI" w:hAnsi="Times New Roman"/>
          <w:kern w:val="2"/>
          <w:sz w:val="24"/>
          <w:szCs w:val="24"/>
        </w:rPr>
        <w:t xml:space="preserve"> </w:t>
      </w:r>
      <w:r w:rsidRPr="00C26B69">
        <w:rPr>
          <w:rFonts w:ascii="Times New Roman" w:eastAsia="Andale Sans UI" w:hAnsi="Times New Roman"/>
          <w:kern w:val="2"/>
          <w:sz w:val="24"/>
          <w:szCs w:val="24"/>
        </w:rPr>
        <w:t>Данное требование обязательно к выполнению в соответствии с ТР ТС 019/2011, значение должно соответствовать ГОСТ 12.4.033-95</w:t>
      </w:r>
      <w:r>
        <w:rPr>
          <w:rFonts w:ascii="Times New Roman" w:eastAsia="Andale Sans UI" w:hAnsi="Times New Roman"/>
          <w:kern w:val="2"/>
          <w:sz w:val="24"/>
          <w:szCs w:val="24"/>
        </w:rPr>
        <w:t>.</w:t>
      </w:r>
    </w:p>
    <w:p w:rsidR="00C26B69" w:rsidRDefault="00C26B69" w:rsidP="00C26B69">
      <w:pPr>
        <w:ind w:firstLine="567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>
        <w:rPr>
          <w:rFonts w:ascii="Times New Roman" w:eastAsia="Andale Sans UI" w:hAnsi="Times New Roman"/>
          <w:kern w:val="2"/>
          <w:sz w:val="24"/>
          <w:szCs w:val="24"/>
        </w:rPr>
        <w:t xml:space="preserve">3. </w:t>
      </w:r>
      <w:proofErr w:type="gramStart"/>
      <w:r>
        <w:rPr>
          <w:rFonts w:ascii="Times New Roman" w:eastAsia="Andale Sans UI" w:hAnsi="Times New Roman"/>
          <w:kern w:val="2"/>
          <w:sz w:val="24"/>
          <w:szCs w:val="24"/>
        </w:rPr>
        <w:t>В поз</w:t>
      </w:r>
      <w:proofErr w:type="gramEnd"/>
      <w:r>
        <w:rPr>
          <w:rFonts w:ascii="Times New Roman" w:eastAsia="Andale Sans UI" w:hAnsi="Times New Roman"/>
          <w:kern w:val="2"/>
          <w:sz w:val="24"/>
          <w:szCs w:val="24"/>
        </w:rPr>
        <w:t>. 30 в Приложении 1 к техническому заданию в технических характеристиках указано: «Повышенная стойкость к воздействию агрессивных сред, масел, бензина». Данное требование не имеет конкретного показателя, просим уточнить показатель стойкости к воздействию агрессивных сред, масел, бензина для данной ассортиментной позиции.</w:t>
      </w:r>
    </w:p>
    <w:p w:rsidR="00C26B69" w:rsidRDefault="00C26B69" w:rsidP="00C26B69">
      <w:pPr>
        <w:ind w:firstLine="567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26B69">
        <w:rPr>
          <w:rFonts w:ascii="Times New Roman" w:eastAsia="Andale Sans UI" w:hAnsi="Times New Roman"/>
          <w:b/>
          <w:kern w:val="2"/>
          <w:sz w:val="24"/>
          <w:szCs w:val="24"/>
        </w:rPr>
        <w:t>Ответ:</w:t>
      </w:r>
      <w:r>
        <w:rPr>
          <w:rFonts w:ascii="Times New Roman" w:eastAsia="Andale Sans UI" w:hAnsi="Times New Roman"/>
          <w:kern w:val="2"/>
          <w:sz w:val="24"/>
          <w:szCs w:val="24"/>
        </w:rPr>
        <w:t xml:space="preserve"> в</w:t>
      </w:r>
      <w:r w:rsidRPr="00C26B69">
        <w:rPr>
          <w:rFonts w:ascii="Times New Roman" w:eastAsia="Andale Sans UI" w:hAnsi="Times New Roman"/>
          <w:kern w:val="2"/>
          <w:sz w:val="24"/>
          <w:szCs w:val="24"/>
        </w:rPr>
        <w:t xml:space="preserve"> соответствии с ГОСТ 12.4.137-2001</w:t>
      </w:r>
      <w:r>
        <w:rPr>
          <w:rFonts w:ascii="Times New Roman" w:eastAsia="Andale Sans UI" w:hAnsi="Times New Roman"/>
          <w:kern w:val="2"/>
          <w:sz w:val="24"/>
          <w:szCs w:val="24"/>
        </w:rPr>
        <w:t>.</w:t>
      </w:r>
    </w:p>
    <w:p w:rsidR="00AA5F7A" w:rsidRPr="00C26B69" w:rsidRDefault="00AA5F7A" w:rsidP="00C26B69"/>
    <w:sectPr w:rsidR="00AA5F7A" w:rsidRPr="00C26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C7"/>
    <w:rsid w:val="000223FA"/>
    <w:rsid w:val="002A121D"/>
    <w:rsid w:val="003D5AC7"/>
    <w:rsid w:val="00872D51"/>
    <w:rsid w:val="00AA5F7A"/>
    <w:rsid w:val="00C26B69"/>
    <w:rsid w:val="00D31B82"/>
    <w:rsid w:val="00F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D8F0"/>
  <w15:chartTrackingRefBased/>
  <w15:docId w15:val="{B47FAEF7-5C93-429B-A081-39B95780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B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HQ-SCCM01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Мария Николаевна</dc:creator>
  <cp:keywords/>
  <dc:description/>
  <cp:lastModifiedBy>Тарасова Мария Николаевна</cp:lastModifiedBy>
  <cp:revision>4</cp:revision>
  <dcterms:created xsi:type="dcterms:W3CDTF">2019-08-09T13:33:00Z</dcterms:created>
  <dcterms:modified xsi:type="dcterms:W3CDTF">2019-08-19T13:40:00Z</dcterms:modified>
</cp:coreProperties>
</file>