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16" w:lineRule="auto"/>
        <w:shd w:val="clear" w:color="auto" w:fill="ffffff"/>
        <w:rPr>
          <w:rFonts w:ascii="Times New Roman" w:hAnsi="Times New Roman" w:cs="Times New Roman"/>
          <w:spacing w:val="-14"/>
          <w:sz w:val="22"/>
          <w:szCs w:val="16"/>
        </w:rPr>
      </w:pPr>
      <w:r>
        <w:rPr>
          <w:rFonts w:ascii="Times New Roman" w:hAnsi="Times New Roman" w:cs="Times New Roman"/>
          <w:spacing w:val="-14"/>
          <w:sz w:val="22"/>
          <w:szCs w:val="16"/>
        </w:rPr>
        <w:t xml:space="preserve"> </w:t>
      </w:r>
      <w:r>
        <w:rPr>
          <w:rFonts w:ascii="Times New Roman" w:hAnsi="Times New Roman" w:cs="Times New Roman"/>
          <w:spacing w:val="-14"/>
          <w:sz w:val="22"/>
          <w:szCs w:val="16"/>
          <w:u w:val="single"/>
        </w:rPr>
        <w:t xml:space="preserve">  </w:t>
      </w:r>
      <w:r>
        <w:rPr>
          <w:rFonts w:ascii="Times New Roman" w:hAnsi="Times New Roman" w:cs="Times New Roman"/>
          <w:spacing w:val="-14"/>
          <w:sz w:val="22"/>
          <w:szCs w:val="16"/>
        </w:rPr>
        <w:t xml:space="preserve">                             </w:t>
      </w:r>
      <w:r>
        <w:rPr>
          <w:rFonts w:ascii="Times New Roman" w:hAnsi="Times New Roman" w:cs="Times New Roman"/>
          <w:spacing w:val="-14"/>
          <w:sz w:val="22"/>
          <w:szCs w:val="16"/>
          <w:u w:val="single"/>
        </w:rPr>
        <w:t xml:space="preserve">                        </w:t>
      </w:r>
      <w:r>
        <w:rPr>
          <w:rFonts w:ascii="Times New Roman" w:hAnsi="Times New Roman" w:cs="Times New Roman"/>
          <w:spacing w:val="-14"/>
          <w:sz w:val="22"/>
          <w:szCs w:val="16"/>
        </w:rPr>
        <w:t xml:space="preserve"> </w:t>
      </w:r>
      <w:r>
        <w:rPr>
          <w:rFonts w:ascii="Times New Roman" w:hAnsi="Times New Roman" w:cs="Times New Roman"/>
          <w:spacing w:val="-14"/>
          <w:sz w:val="22"/>
          <w:szCs w:val="16"/>
        </w:rPr>
      </w:r>
      <w:r>
        <w:rPr>
          <w:rFonts w:ascii="Times New Roman" w:hAnsi="Times New Roman" w:cs="Times New Roman"/>
          <w:spacing w:val="-14"/>
          <w:sz w:val="22"/>
          <w:szCs w:val="16"/>
        </w:rPr>
      </w:r>
    </w:p>
    <w:p>
      <w:pPr>
        <w:spacing w:line="216" w:lineRule="auto"/>
        <w:shd w:val="clear" w:color="auto" w:fill="ffffff"/>
        <w:rPr>
          <w:rFonts w:ascii="Times New Roman" w:hAnsi="Times New Roman" w:cs="Times New Roman"/>
          <w:i/>
          <w:spacing w:val="-14"/>
          <w:sz w:val="16"/>
          <w:szCs w:val="16"/>
        </w:rPr>
      </w:pPr>
      <w:r>
        <w:rPr>
          <w:rFonts w:ascii="Times New Roman" w:hAnsi="Times New Roman" w:cs="Times New Roman"/>
          <w:i/>
          <w:spacing w:val="-14"/>
          <w:sz w:val="16"/>
          <w:szCs w:val="16"/>
        </w:rPr>
      </w:r>
      <w:r>
        <w:rPr>
          <w:rFonts w:ascii="Times New Roman" w:hAnsi="Times New Roman" w:cs="Times New Roman"/>
          <w:i/>
          <w:spacing w:val="-14"/>
          <w:sz w:val="16"/>
          <w:szCs w:val="16"/>
        </w:rPr>
      </w:r>
      <w:r>
        <w:rPr>
          <w:rFonts w:ascii="Times New Roman" w:hAnsi="Times New Roman" w:cs="Times New Roman"/>
          <w:i/>
          <w:spacing w:val="-14"/>
          <w:sz w:val="16"/>
          <w:szCs w:val="16"/>
        </w:rPr>
      </w:r>
    </w:p>
    <w:p>
      <w:pPr>
        <w:spacing w:line="216" w:lineRule="auto"/>
        <w:shd w:val="clear" w:color="auto" w:fill="ffffff"/>
        <w:rPr>
          <w:rFonts w:ascii="Times New Roman" w:hAnsi="Times New Roman" w:cs="Times New Roman"/>
          <w:i/>
          <w:spacing w:val="-14"/>
        </w:rPr>
      </w:pPr>
      <w:r>
        <w:rPr>
          <w:rFonts w:ascii="Times New Roman" w:hAnsi="Times New Roman" w:cs="Times New Roman"/>
          <w:i/>
          <w:spacing w:val="-14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i/>
          <w:spacing w:val="-14"/>
          <w:sz w:val="16"/>
          <w:szCs w:val="16"/>
        </w:rPr>
        <w:tab/>
      </w:r>
      <w:r>
        <w:rPr>
          <w:rFonts w:ascii="Times New Roman" w:hAnsi="Times New Roman" w:cs="Times New Roman"/>
          <w:i/>
          <w:spacing w:val="-14"/>
          <w:sz w:val="16"/>
          <w:szCs w:val="16"/>
        </w:rPr>
        <w:tab/>
      </w:r>
      <w:r>
        <w:rPr>
          <w:rFonts w:ascii="Times New Roman" w:hAnsi="Times New Roman" w:cs="Times New Roman"/>
          <w:i/>
          <w:spacing w:val="-14"/>
        </w:rPr>
        <w:tab/>
        <w:t xml:space="preserve">Форма: «Для граждан-потребителей., в отношении индивидуальных жилых домов (домовладений)»</w:t>
      </w:r>
      <w:r>
        <w:rPr>
          <w:rFonts w:ascii="Times New Roman" w:hAnsi="Times New Roman" w:cs="Times New Roman"/>
          <w:i/>
          <w:spacing w:val="-14"/>
        </w:rPr>
      </w:r>
      <w:r>
        <w:rPr>
          <w:rFonts w:ascii="Times New Roman" w:hAnsi="Times New Roman" w:cs="Times New Roman"/>
          <w:i/>
          <w:spacing w:val="-14"/>
        </w:rPr>
      </w:r>
    </w:p>
    <w:p>
      <w:pPr>
        <w:spacing w:line="216" w:lineRule="auto"/>
        <w:shd w:val="clear" w:color="auto" w:fill="ffffff"/>
        <w:tabs>
          <w:tab w:val="left" w:pos="4680" w:leader="none"/>
        </w:tabs>
        <w:rPr>
          <w:rFonts w:ascii="Times New Roman" w:hAnsi="Times New Roman" w:cs="Times New Roman"/>
          <w:i/>
          <w:spacing w:val="-14"/>
        </w:rPr>
      </w:pPr>
      <w:r>
        <w:rPr>
          <w:rFonts w:ascii="Times New Roman" w:hAnsi="Times New Roman" w:cs="Times New Roman"/>
          <w:i/>
          <w:spacing w:val="-14"/>
        </w:rPr>
      </w:r>
      <w:r>
        <w:rPr>
          <w:rFonts w:ascii="Times New Roman" w:hAnsi="Times New Roman" w:cs="Times New Roman"/>
          <w:i/>
          <w:spacing w:val="-14"/>
        </w:rPr>
      </w:r>
      <w:r>
        <w:rPr>
          <w:rFonts w:ascii="Times New Roman" w:hAnsi="Times New Roman" w:cs="Times New Roman"/>
          <w:i/>
          <w:spacing w:val="-14"/>
        </w:rPr>
      </w:r>
    </w:p>
    <w:p>
      <w:pPr>
        <w:spacing w:line="216" w:lineRule="auto"/>
        <w:shd w:val="clear" w:color="auto" w:fill="ffffff"/>
        <w:rPr>
          <w:rFonts w:ascii="Times New Roman" w:hAnsi="Times New Roman" w:cs="Times New Roman"/>
          <w:b/>
          <w:spacing w:val="-14"/>
        </w:rPr>
      </w:pPr>
      <w:r>
        <w:rPr>
          <w:rFonts w:ascii="Times New Roman" w:hAnsi="Times New Roman" w:cs="Times New Roman"/>
          <w:b/>
          <w:spacing w:val="-14"/>
        </w:rPr>
        <w:t xml:space="preserve">Договор энергоснабжения №______________________________   </w:t>
      </w:r>
      <w:r>
        <w:rPr>
          <w:rFonts w:ascii="Times New Roman" w:hAnsi="Times New Roman" w:cs="Times New Roman"/>
          <w:spacing w:val="-14"/>
        </w:rPr>
        <w:t xml:space="preserve">от</w:t>
      </w:r>
      <w:r>
        <w:rPr>
          <w:rFonts w:ascii="Times New Roman" w:hAnsi="Times New Roman" w:cs="Times New Roman"/>
          <w:spacing w:val="-14"/>
        </w:rPr>
        <w:t xml:space="preserve">  </w:t>
      </w:r>
      <w:r>
        <w:rPr>
          <w:rFonts w:ascii="Times New Roman" w:hAnsi="Times New Roman" w:cs="Times New Roman"/>
          <w:b/>
          <w:spacing w:val="-14"/>
        </w:rPr>
        <w:t xml:space="preserve"> «</w:t>
      </w:r>
      <w:r>
        <w:rPr>
          <w:rFonts w:ascii="Times New Roman" w:hAnsi="Times New Roman" w:cs="Times New Roman"/>
          <w:b/>
          <w:spacing w:val="-14"/>
        </w:rPr>
        <w:t xml:space="preserve">____» __________ 202___г.</w:t>
      </w:r>
      <w:r>
        <w:rPr>
          <w:rFonts w:ascii="Times New Roman" w:hAnsi="Times New Roman" w:cs="Times New Roman"/>
          <w:b/>
          <w:spacing w:val="-14"/>
        </w:rPr>
        <w:tab/>
        <w:t xml:space="preserve">____________________________</w:t>
      </w:r>
      <w:r>
        <w:rPr>
          <w:rFonts w:ascii="Times New Roman" w:hAnsi="Times New Roman" w:cs="Times New Roman"/>
          <w:b/>
          <w:spacing w:val="-14"/>
        </w:rPr>
      </w:r>
      <w:r>
        <w:rPr>
          <w:rFonts w:ascii="Times New Roman" w:hAnsi="Times New Roman" w:cs="Times New Roman"/>
          <w:b/>
          <w:spacing w:val="-14"/>
        </w:rPr>
      </w:r>
    </w:p>
    <w:p>
      <w:pPr>
        <w:spacing w:line="216" w:lineRule="auto"/>
        <w:shd w:val="clear" w:color="auto" w:fill="ffffff"/>
        <w:rPr>
          <w:rFonts w:ascii="Times New Roman" w:hAnsi="Times New Roman" w:cs="Times New Roman"/>
          <w:i/>
          <w:spacing w:val="-14"/>
        </w:rPr>
      </w:pPr>
      <w:r>
        <w:rPr>
          <w:rFonts w:ascii="Times New Roman" w:hAnsi="Times New Roman" w:cs="Times New Roman"/>
          <w:i/>
          <w:spacing w:val="-14"/>
        </w:rPr>
        <w:t xml:space="preserve">                                                                                (номер лицевого счёта)</w:t>
      </w:r>
      <w:r>
        <w:rPr>
          <w:rFonts w:ascii="Times New Roman" w:hAnsi="Times New Roman" w:cs="Times New Roman"/>
          <w:i/>
          <w:spacing w:val="-14"/>
        </w:rPr>
        <w:tab/>
      </w:r>
      <w:r>
        <w:rPr>
          <w:rFonts w:ascii="Times New Roman" w:hAnsi="Times New Roman" w:cs="Times New Roman"/>
          <w:i/>
          <w:spacing w:val="-14"/>
        </w:rPr>
        <w:tab/>
      </w:r>
      <w:r>
        <w:rPr>
          <w:rFonts w:ascii="Times New Roman" w:hAnsi="Times New Roman" w:cs="Times New Roman"/>
          <w:i/>
          <w:spacing w:val="-14"/>
        </w:rPr>
        <w:tab/>
      </w:r>
      <w:r>
        <w:rPr>
          <w:rFonts w:ascii="Times New Roman" w:hAnsi="Times New Roman" w:cs="Times New Roman"/>
          <w:i/>
          <w:spacing w:val="-14"/>
        </w:rPr>
        <w:tab/>
      </w:r>
      <w:r>
        <w:rPr>
          <w:rFonts w:ascii="Times New Roman" w:hAnsi="Times New Roman" w:cs="Times New Roman"/>
          <w:i/>
          <w:spacing w:val="-14"/>
        </w:rPr>
        <w:tab/>
        <w:t xml:space="preserve">(место заключения договора)</w:t>
      </w:r>
      <w:r>
        <w:rPr>
          <w:rFonts w:ascii="Times New Roman" w:hAnsi="Times New Roman" w:cs="Times New Roman"/>
          <w:i/>
          <w:spacing w:val="-14"/>
        </w:rPr>
      </w:r>
      <w:r>
        <w:rPr>
          <w:rFonts w:ascii="Times New Roman" w:hAnsi="Times New Roman" w:cs="Times New Roman"/>
          <w:i/>
          <w:spacing w:val="-14"/>
        </w:rPr>
      </w:r>
    </w:p>
    <w:p>
      <w:pPr>
        <w:jc w:val="center"/>
        <w:spacing w:line="216" w:lineRule="auto"/>
        <w:shd w:val="clear" w:color="auto" w:fill="ffffff"/>
        <w:rPr>
          <w:rFonts w:ascii="Times New Roman" w:hAnsi="Times New Roman" w:cs="Times New Roman"/>
          <w:b/>
          <w:spacing w:val="-14"/>
        </w:rPr>
      </w:pPr>
      <w:r>
        <w:rPr>
          <w:rFonts w:ascii="Times New Roman" w:hAnsi="Times New Roman" w:cs="Times New Roman"/>
          <w:b/>
          <w:spacing w:val="-14"/>
        </w:rPr>
      </w:r>
      <w:r>
        <w:rPr>
          <w:rFonts w:ascii="Times New Roman" w:hAnsi="Times New Roman" w:cs="Times New Roman"/>
          <w:b/>
          <w:spacing w:val="-14"/>
        </w:rPr>
      </w:r>
      <w:r>
        <w:rPr>
          <w:rFonts w:ascii="Times New Roman" w:hAnsi="Times New Roman" w:cs="Times New Roman"/>
          <w:b/>
          <w:spacing w:val="-14"/>
        </w:rPr>
      </w:r>
    </w:p>
    <w:p>
      <w:pPr>
        <w:jc w:val="both"/>
        <w:spacing w:line="216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убличное акционерное общество «Саратовэнерго», именуемое в дальнейшем «Поставщик», в лице _____________________________</w:t>
      </w:r>
      <w:r>
        <w:rPr>
          <w:rFonts w:ascii="Times New Roman" w:hAnsi="Times New Roman" w:cs="Times New Roman"/>
          <w:b/>
        </w:rPr>
        <w:t xml:space="preserve">__________________________________________________________</w:t>
      </w:r>
      <w:r>
        <w:rPr>
          <w:rFonts w:ascii="Times New Roman" w:hAnsi="Times New Roman" w:cs="Times New Roman"/>
        </w:rPr>
        <w:t xml:space="preserve">, действующего на основании доверенности № ______ от «___»________ 202___г.</w:t>
      </w:r>
      <w:r>
        <w:rPr>
          <w:rFonts w:ascii="Times New Roman" w:hAnsi="Times New Roman" w:cs="Times New Roman"/>
          <w:u w:val="single"/>
        </w:rPr>
        <w:t xml:space="preserve">,</w:t>
      </w:r>
      <w:r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одной стороны, и гражданин (ка) _________________________________________________________________________ действующий (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) самостоятельно, либо через законного представителя  _______________________________________________________________________, действую</w:t>
      </w:r>
      <w:r>
        <w:rPr>
          <w:rFonts w:ascii="Times New Roman" w:hAnsi="Times New Roman" w:cs="Times New Roman"/>
        </w:rPr>
        <w:t xml:space="preserve">щего на основании ____________________________________________________именуемый (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) в дальнейшем «Потребитель», с другой стороны, а при совместном упоминании «Стороны», заключили настоящий договор о нижеследующем: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5"/>
        </w:numPr>
        <w:jc w:val="center"/>
        <w:spacing w:line="216" w:lineRule="auto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Предмет договора.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numPr>
          <w:ilvl w:val="1"/>
          <w:numId w:val="16"/>
        </w:numPr>
        <w:ind w:left="0"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/>
      <w:bookmarkStart w:id="0" w:name="_Hlk182811925"/>
      <w:r>
        <w:rPr>
          <w:rFonts w:ascii="Times New Roman" w:hAnsi="Times New Roman" w:cs="Times New Roman"/>
        </w:rPr>
        <w:t xml:space="preserve">Поставщик осуществляет </w:t>
      </w:r>
      <w:r>
        <w:rPr>
          <w:rFonts w:ascii="Times New Roman" w:hAnsi="Times New Roman" w:cs="Times New Roman"/>
        </w:rPr>
        <w:t xml:space="preserve">продажу потребителю электрической энергии (мощности), урегулирует c системообразующей территориальной сетевой организацией отношения по оказанию услуг по передаче электрической энергии до точек поставки потребителя, оказывает иные услуги, оказание которых </w:t>
      </w:r>
      <w:r>
        <w:rPr>
          <w:rFonts w:ascii="Times New Roman" w:hAnsi="Times New Roman" w:cs="Times New Roman"/>
        </w:rPr>
        <w:t xml:space="preserve">является неотъемлемой частью процесса поставки электрической энергии потребителю, а потребитель оплачивает приобретаемую электрическую энергию (мощность) и оказанные услуги, в соответствии с условиями настоящего договора и действующего законодательства РФ.</w:t>
      </w:r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 xml:space="preserve">Точкой п</w:t>
      </w:r>
      <w:r>
        <w:rPr>
          <w:rFonts w:ascii="Times New Roman" w:hAnsi="Times New Roman" w:cs="Times New Roman"/>
        </w:rPr>
        <w:t xml:space="preserve">оставки электрической энергии по настоящему договору является место исполнения обязательств по договору, расположенное на границе балансовой принадлежности электрических сетей Сетевой организации и внутридомовых электрических сетей, если иное не определено</w:t>
      </w:r>
      <w:r>
        <w:rPr>
          <w:rFonts w:ascii="Times New Roman" w:hAnsi="Times New Roman" w:cs="Times New Roman"/>
        </w:rPr>
        <w:t xml:space="preserve"> </w:t>
      </w:r>
      <w:bookmarkStart w:id="1" w:name="_Hlk160000935"/>
      <w:r>
        <w:rPr>
          <w:rFonts w:ascii="Times New Roman" w:hAnsi="Times New Roman" w:cs="Times New Roman"/>
        </w:rPr>
        <w:t xml:space="preserve">документами, подтверждающими технологическое присоединение в установленном порядке к объектам электросетевого хозяйства энергопринимающих устройств потребителя</w:t>
      </w:r>
      <w:bookmarkEnd w:id="1"/>
      <w:r>
        <w:rPr>
          <w:rFonts w:ascii="Times New Roman" w:hAnsi="Times New Roman" w:cs="Times New Roman"/>
        </w:rPr>
        <w:t xml:space="preserve"> (актом об осуществлении технологического присоединения, актом разграничения границ балансовой п</w:t>
      </w:r>
      <w:r>
        <w:rPr>
          <w:rFonts w:ascii="Times New Roman" w:hAnsi="Times New Roman" w:cs="Times New Roman"/>
        </w:rPr>
        <w:t xml:space="preserve">ринадлежности сторон, уведомлением об обеспечении сетевой организацией возможности присоединения к электрическим сетям).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284" w:right="-1"/>
        <w:jc w:val="both"/>
        <w:spacing w:line="216" w:lineRule="auto"/>
        <w:widowControl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>
        <w:rPr>
          <w:rFonts w:ascii="Times New Roman" w:hAnsi="Times New Roman" w:cs="Times New Roman"/>
        </w:rPr>
        <w:t xml:space="preserve">Потребитель приобретает электрическую энергию </w:t>
      </w:r>
      <w:r>
        <w:rPr>
          <w:rFonts w:ascii="Times New Roman" w:hAnsi="Times New Roman" w:cs="Times New Roman"/>
        </w:rPr>
        <w:t xml:space="preserve">на коммунально-бытовые нужды объекта энергоснабжения ______________________________________________________________________________________, расположенного по адресу: 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________.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284" w:right="-1"/>
        <w:jc w:val="both"/>
        <w:spacing w:line="216" w:lineRule="auto"/>
        <w:widowControl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>
        <w:rPr>
          <w:rFonts w:ascii="Times New Roman" w:hAnsi="Times New Roman" w:cs="Times New Roman"/>
        </w:rPr>
        <w:t xml:space="preserve">Количество временно и постоянно проживающих (зарегистрированных) в жилом доме (домовладении) на момент заключения настоящего договора составляет _____ человек, количество комнат в доме _______.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284"/>
        <w:jc w:val="both"/>
        <w:spacing w:line="216" w:lineRule="auto"/>
        <w:widowControl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>
        <w:rPr>
          <w:rFonts w:ascii="Times New Roman" w:hAnsi="Times New Roman" w:cs="Times New Roman"/>
        </w:rPr>
        <w:t xml:space="preserve">Прибором учёта, посредством которого осуществляется</w:t>
      </w:r>
      <w:r>
        <w:rPr>
          <w:rFonts w:ascii="Times New Roman" w:hAnsi="Times New Roman" w:cs="Times New Roman"/>
        </w:rPr>
        <w:t xml:space="preserve"> учет электрической энергии по настоящему договору является </w:t>
      </w:r>
      <w:r>
        <w:rPr>
          <w:rFonts w:ascii="Times New Roman" w:hAnsi="Times New Roman" w:cs="Times New Roman"/>
        </w:rPr>
        <w:t xml:space="preserve">электросчётчик: тип____________________ заводской №__________________, </w:t>
      </w:r>
      <w:r>
        <w:rPr>
          <w:rFonts w:ascii="Times New Roman" w:hAnsi="Times New Roman" w:cs="Times New Roman"/>
        </w:rPr>
        <w:t xml:space="preserve">дата последней поверки  </w:t>
      </w:r>
      <w:r>
        <w:rPr>
          <w:rFonts w:ascii="Times New Roman" w:hAnsi="Times New Roman" w:cs="Times New Roman"/>
        </w:rPr>
        <w:t xml:space="preserve">__________________</w:t>
      </w:r>
      <w:r>
        <w:rPr>
          <w:rFonts w:ascii="Times New Roman" w:hAnsi="Times New Roman" w:cs="Times New Roman"/>
        </w:rPr>
        <w:t xml:space="preserve">, дата введения в эксплуатацию</w:t>
      </w:r>
      <w:r>
        <w:rPr>
          <w:rFonts w:ascii="Times New Roman" w:hAnsi="Times New Roman" w:cs="Times New Roman"/>
        </w:rPr>
        <w:t xml:space="preserve">______________,</w:t>
      </w:r>
      <w:r>
        <w:rPr>
          <w:rFonts w:ascii="Times New Roman" w:hAnsi="Times New Roman" w:cs="Times New Roman"/>
        </w:rPr>
        <w:t xml:space="preserve"> показания на дату заключения нас</w:t>
      </w:r>
      <w:r>
        <w:rPr>
          <w:rFonts w:ascii="Times New Roman" w:hAnsi="Times New Roman" w:cs="Times New Roman"/>
        </w:rPr>
        <w:t xml:space="preserve">тоящего договора</w:t>
      </w:r>
      <w:r>
        <w:rPr>
          <w:rFonts w:ascii="Times New Roman" w:hAnsi="Times New Roman" w:cs="Times New Roman"/>
        </w:rPr>
        <w:t xml:space="preserve">_______________________,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место установки ________________________________________________________</w:t>
      </w:r>
      <w:r>
        <w:rPr>
          <w:rFonts w:ascii="Times New Roman" w:hAnsi="Times New Roman" w:cs="Times New Roman"/>
        </w:rPr>
        <w:t xml:space="preserve">_.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284"/>
        <w:jc w:val="both"/>
        <w:spacing w:line="216" w:lineRule="auto"/>
        <w:widowControl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Сетевая организация обеспечивают коммерческий учет электрической энергии (мощности), в том числе путем приобретения, установки, заме</w:t>
      </w:r>
      <w:r>
        <w:rPr>
          <w:rFonts w:ascii="Times New Roman" w:hAnsi="Times New Roman" w:cs="Times New Roman"/>
        </w:rPr>
        <w:t xml:space="preserve">ны, допуска в эксплуатацию приборов учета электрической энергии и (или) иного оборудования, а также нематериальных активов, которые необходимы для обеспечения коммерческого учета электрической энергии (мощности), и последующей их эксплуатации, том числе по</w:t>
      </w:r>
      <w:r>
        <w:rPr>
          <w:rFonts w:ascii="Times New Roman" w:hAnsi="Times New Roman" w:cs="Times New Roman"/>
        </w:rPr>
        <w:t xml:space="preserve">средством интеллектуальных систем учета электрической энергии (мощности):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284"/>
        <w:jc w:val="both"/>
        <w:spacing w:line="216" w:lineRule="auto"/>
        <w:widowControl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отсутствии, выходе из строя, утрате, истечении срока эксплуатации или истечении интервала между поверками приборов учета электрической энергии и (или) иного оборудования, которые</w:t>
      </w:r>
      <w:r>
        <w:rPr>
          <w:rFonts w:ascii="Times New Roman" w:hAnsi="Times New Roman" w:cs="Times New Roman"/>
        </w:rPr>
        <w:t xml:space="preserve"> используются для коммерческого учета электрической энергии (мощности), в том числе не принадлежащих сетевой организации (поставщику);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284"/>
        <w:jc w:val="both"/>
        <w:spacing w:line="216" w:lineRule="auto"/>
        <w:widowControl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процессе технологического присоединения энергопринимающих устройств.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284"/>
        <w:jc w:val="both"/>
        <w:spacing w:line="216" w:lineRule="auto"/>
        <w:widowControl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Собственником приборов учёта, обеспечивающим комме</w:t>
      </w:r>
      <w:r>
        <w:rPr>
          <w:rFonts w:ascii="Times New Roman" w:hAnsi="Times New Roman" w:cs="Times New Roman"/>
        </w:rPr>
        <w:t xml:space="preserve">рческий учет электрической энергии (мощности) и их эксплуатацию по настоящему договору является сетевая организация. Контактный телефон сетевой организации по вопросам обеспечения учёта электрической энергии (мощности)___________________.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284"/>
        <w:jc w:val="both"/>
        <w:spacing w:line="216" w:lineRule="auto"/>
        <w:widowControl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Целостность </w:t>
      </w:r>
      <w:r>
        <w:rPr>
          <w:rFonts w:ascii="Times New Roman" w:hAnsi="Times New Roman" w:cs="Times New Roman"/>
        </w:rPr>
        <w:t xml:space="preserve">прибора учета определяется отсутствием следов порчи корпуса прибора или повреждения стекла и его внутреннего оборудования, а также сохранностью пломб (в том числе антимагнитных) и (или) знаков визуального контроля на элементах измерительных комплексов учет</w:t>
      </w:r>
      <w:r>
        <w:rPr>
          <w:rFonts w:ascii="Times New Roman" w:hAnsi="Times New Roman" w:cs="Times New Roman"/>
        </w:rPr>
        <w:t xml:space="preserve">а электрической энергии.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284"/>
        <w:jc w:val="both"/>
        <w:spacing w:line="216" w:lineRule="auto"/>
        <w:widowControl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Собственник жилого дома (домовладения) обязан обеспечить сохранность и целостность прибора учета электрической энергии, включая пломбы и (или) знаки визуального контроля, а также иного оборудования, входящего в состав интеллек</w:t>
      </w:r>
      <w:r>
        <w:rPr>
          <w:rFonts w:ascii="Times New Roman" w:hAnsi="Times New Roman" w:cs="Times New Roman"/>
        </w:rPr>
        <w:t xml:space="preserve">туальной системы учета электрической энергии (мощности), установленного внутри (в границах) такого помещения или дома (домовладения) (земельного участка, на котором расположен жилой дом (домовладение).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284"/>
        <w:jc w:val="both"/>
        <w:spacing w:line="216" w:lineRule="auto"/>
        <w:widowControl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Собственник жилого дома (домовладения) в соответствии </w:t>
      </w:r>
      <w:r>
        <w:rPr>
          <w:rFonts w:ascii="Times New Roman" w:hAnsi="Times New Roman" w:cs="Times New Roman"/>
        </w:rPr>
        <w:t xml:space="preserve">с законодательством РФ обязан возместить собственнику приборов учета убытки, причиненные неисполнением или ненадлежащим исполнением обязанностей по обеспечению сохранности и целостности установленных приборов учета и (или) иного оборудования, которые испол</w:t>
      </w:r>
      <w:r>
        <w:rPr>
          <w:rFonts w:ascii="Times New Roman" w:hAnsi="Times New Roman" w:cs="Times New Roman"/>
        </w:rPr>
        <w:t xml:space="preserve">ьзуются для обеспечения коммерческого учета электрической энергии (мощности).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284"/>
        <w:jc w:val="both"/>
        <w:spacing w:line="216" w:lineRule="auto"/>
        <w:widowControl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Собственники (пользователи) жилых домов (домовладений) не вправе по своему усмотрению демонтировать приборы учета электрической энергии (измерительные трансформаторы), ограничива</w:t>
      </w:r>
      <w:r>
        <w:rPr>
          <w:rFonts w:ascii="Times New Roman" w:hAnsi="Times New Roman" w:cs="Times New Roman"/>
        </w:rPr>
        <w:t xml:space="preserve">ть к ним доступ, вмешиваться в работу каналов удаленного сбора, обработки и передачи показаний приборов учета (измерительных трансформаторов), в любой иной форме препятствовать их использованию для обеспечения и осуществления контроля коммерческого учета э</w:t>
      </w:r>
      <w:r>
        <w:rPr>
          <w:rFonts w:ascii="Times New Roman" w:hAnsi="Times New Roman" w:cs="Times New Roman"/>
        </w:rPr>
        <w:t xml:space="preserve">лектрической энергии (мощности), в том чис</w:t>
      </w:r>
      <w:bookmarkStart w:id="2" w:name="_GoBack"/>
      <w:r/>
      <w:bookmarkEnd w:id="2"/>
      <w:r>
        <w:rPr>
          <w:rFonts w:ascii="Times New Roman" w:hAnsi="Times New Roman" w:cs="Times New Roman"/>
        </w:rPr>
        <w:t xml:space="preserve">ле проведению проверок целостности и корректности работы таких приборов учета (измерительных трансформаторов), замены прибора учета и (или) иного оборудования, которые используются для коммерческого учета электриче</w:t>
      </w:r>
      <w:r>
        <w:rPr>
          <w:rFonts w:ascii="Times New Roman" w:hAnsi="Times New Roman" w:cs="Times New Roman"/>
        </w:rPr>
        <w:t xml:space="preserve">ской энергии (мощности), а также для проведения работ, связанных с эксплуатацией прибора учета и (или) иного оборудования, которые используются для коммерческого учета электрической энергии (мощности).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284"/>
        <w:jc w:val="both"/>
        <w:spacing w:line="216" w:lineRule="auto"/>
        <w:widowControl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1.8. Сетевая</w:t>
      </w:r>
      <w:r>
        <w:rPr>
          <w:rFonts w:ascii="Times New Roman" w:hAnsi="Times New Roman" w:cs="Times New Roman"/>
        </w:rPr>
        <w:t xml:space="preserve"> организация, имеющая намерение установить</w:t>
      </w:r>
      <w:r>
        <w:rPr>
          <w:rFonts w:ascii="Times New Roman" w:hAnsi="Times New Roman" w:cs="Times New Roman"/>
        </w:rPr>
        <w:t xml:space="preserve"> либо заменить прибор учета электрической энергии, направляет запрос на установку (замену) прибора учета способом, позволяющим подтвердить факт его получения, в адрес собственника жилого дома (домовладения), в отношении которого планируется установка либо </w:t>
      </w:r>
      <w:r>
        <w:rPr>
          <w:rFonts w:ascii="Times New Roman" w:hAnsi="Times New Roman" w:cs="Times New Roman"/>
        </w:rPr>
        <w:t xml:space="preserve">замена прибора учета.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таком запросе на установку (замену) прибора учета должны быть указаны: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реквизиты и контактные данные лица, направившего запрос, включая номер телефона, а также причины установки либо замены ранее установленного прибора учета;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ме</w:t>
      </w:r>
      <w:r>
        <w:rPr>
          <w:rFonts w:ascii="Times New Roman" w:hAnsi="Times New Roman" w:cs="Times New Roman"/>
        </w:rPr>
        <w:t xml:space="preserve">сто нахождения жилого дома (домовладения), в отношении которого планируется установка или замена прибора учета;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предлагаемые места установки прибора учета в случае, если они отличаются от ранее согласованных мест установки, с обоснованием причины изменен</w:t>
      </w:r>
      <w:r>
        <w:rPr>
          <w:rFonts w:ascii="Times New Roman" w:hAnsi="Times New Roman" w:cs="Times New Roman"/>
        </w:rPr>
        <w:t xml:space="preserve">ия места установки;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информация о приборе учета и (или) об ином оборудовании, которые предполагается установить и заменить;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предполагаемые дата и время совершения действий по установке и допуску в эксплуатацию приборов учета (при необходимости допуска в</w:t>
      </w:r>
      <w:r>
        <w:rPr>
          <w:rFonts w:ascii="Times New Roman" w:hAnsi="Times New Roman" w:cs="Times New Roman"/>
        </w:rPr>
        <w:t xml:space="preserve"> эксплуатацию);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обязанность собственника жилого дома (домовладения), в отношении которого планируется установка либо замена прибора учета, по обеспечению допуска к местам установки приборов учета, а также последствия недопуска;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информация о действиях, </w:t>
      </w:r>
      <w:r>
        <w:rPr>
          <w:rFonts w:ascii="Times New Roman" w:hAnsi="Times New Roman" w:cs="Times New Roman"/>
        </w:rPr>
        <w:t xml:space="preserve">которые сетевая организация или поставщик вправе предпринять в случае, если им будет отказано в доступе к месту установки приборов учета.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Собственник жилого дома (домовладения), в течение 10 рабочих дней со дня получения запроса об установке (о замене) при</w:t>
      </w:r>
      <w:r>
        <w:rPr>
          <w:rFonts w:ascii="Times New Roman" w:hAnsi="Times New Roman" w:cs="Times New Roman"/>
        </w:rPr>
        <w:t xml:space="preserve">бора учета электрической энергии обязан либо подтвердить предложенные дату и время допуска к местам установки приборов учета для совершения действий по установке (замене) и допуску в эксплуатацию приборов учета либо согласовать иные дату и (или) время.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284"/>
        <w:jc w:val="both"/>
        <w:spacing w:line="216" w:lineRule="auto"/>
        <w:widowControl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</w:t>
      </w:r>
      <w:r>
        <w:rPr>
          <w:rFonts w:ascii="Times New Roman" w:hAnsi="Times New Roman" w:cs="Times New Roman"/>
        </w:rPr>
        <w:t xml:space="preserve">одтвержденные дату и время собственник приборов учета осуществляют действия по установке (замене) прибора учета.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5"/>
        </w:numPr>
        <w:jc w:val="center"/>
        <w:spacing w:line="216" w:lineRule="auto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Права и обязанности Поставщика.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28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</w:rPr>
        <w:t xml:space="preserve">Поставщик обязуется заключать в интересах потребителя с</w:t>
      </w:r>
      <w:r>
        <w:rPr>
          <w:rFonts w:ascii="Times New Roman" w:hAnsi="Times New Roman" w:cs="Times New Roman"/>
        </w:rPr>
        <w:t xml:space="preserve"> системообразующей территориальной сетевой организацией, договор на оказание услуг по передаче электрической энергии, а также урегулировать отношения с субъектами электроэнергетики, оказывающими иные услуги, неразрывно связанные с процессом снабжения элект</w:t>
      </w:r>
      <w:r>
        <w:rPr>
          <w:rFonts w:ascii="Times New Roman" w:hAnsi="Times New Roman" w:cs="Times New Roman"/>
        </w:rPr>
        <w:t xml:space="preserve">рической энергией. В свою очередь, системообразующая территориальная сетевая организация, при необходимости, самостоятельно заключает соответствующие договоры, на основании которых ей оказывают услуги по передаче электрической энергии (мощности) организаци</w:t>
      </w:r>
      <w:r>
        <w:rPr>
          <w:rFonts w:ascii="Times New Roman" w:hAnsi="Times New Roman" w:cs="Times New Roman"/>
        </w:rPr>
        <w:t xml:space="preserve">я по управлению единой (национальной) общероссийской электрической сетью и (или) территориально сетевые организации, владеющие объектами электросетевого хозяйства, использование которых необходимо для передачи электрической энергии (мощности) потребителю.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28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Системообразующая территориальная организация по настоящему договору</w:t>
      </w:r>
      <w:r>
        <w:rPr>
          <w:rFonts w:ascii="Times New Roman" w:hAnsi="Times New Roman" w:cs="Times New Roman"/>
        </w:rPr>
        <w:t xml:space="preserve">:____________________________имеет официальный сайт в сети интернет по адресу:__________________и контактный телефон_______________________по вопросам обеспечения электроснабжения до границ балансовой принадлежности электрических сетей Сетевой организации.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28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Сетевая организация по настоящем</w:t>
      </w:r>
      <w:r>
        <w:rPr>
          <w:rFonts w:ascii="Times New Roman" w:hAnsi="Times New Roman" w:cs="Times New Roman"/>
        </w:rPr>
        <w:t xml:space="preserve">у договору __________________________________________ имеет официальный сайт в сети интернет по адресу _________________ и контактный телефон _________________по вопросам обеспечения электроснабжения до границ балансовой принадлежности электрических сетей </w:t>
      </w:r>
      <w:r>
        <w:rPr>
          <w:rFonts w:ascii="Times New Roman" w:hAnsi="Times New Roman" w:cs="Times New Roman"/>
        </w:rPr>
        <w:t xml:space="preserve">потребителя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28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>
        <w:rPr>
          <w:rFonts w:ascii="Times New Roman" w:hAnsi="Times New Roman" w:cs="Times New Roman"/>
        </w:rPr>
        <w:t xml:space="preserve">Поставщик обязуется обеспечить надёжность электроснабжения и поставку качественной электрической энергии, соответствующей требованиям технических регламентов и иным обязательным требованиям по 3 категории надежности, в пределах границ балансовой принадлежн</w:t>
      </w:r>
      <w:r>
        <w:rPr>
          <w:rFonts w:ascii="Times New Roman" w:hAnsi="Times New Roman" w:cs="Times New Roman"/>
        </w:rPr>
        <w:t xml:space="preserve">ости сетевой организации. Поставщик несет перед потребителем ответственность за неисполнение или ненадлежащее исполнение обязательств по договору, в том числе за действия сетевой организации, привлеченной для оказания услуг по передаче электрической энерги</w:t>
      </w:r>
      <w:r>
        <w:rPr>
          <w:rFonts w:ascii="Times New Roman" w:hAnsi="Times New Roman" w:cs="Times New Roman"/>
        </w:rPr>
        <w:t xml:space="preserve">и, а также других лиц, привлеченных для оказания услуг, которые являются неотъемлемой частью процесса поставки электрической энергии потребителям.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widowControl/>
        <w:rPr>
          <w:rFonts w:ascii="Times New Roman" w:hAnsi="Times New Roman" w:cs="Times New Roman"/>
        </w:rPr>
      </w:pPr>
      <w:r/>
      <w:bookmarkStart w:id="3" w:name="_Ref157426593"/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. Поставщик обязуется принимать от Потребителя показания индивидуальных, комнатных приборов учета полученные не позднее 25-</w:t>
      </w:r>
      <w:r>
        <w:rPr>
          <w:rFonts w:ascii="Times New Roman" w:hAnsi="Times New Roman" w:cs="Times New Roman"/>
        </w:rPr>
        <w:t xml:space="preserve">го числа месяца, в том числе способами, допускающими возможность удаленной передачи сведений о показаниях приборов учета (телефон, веб – сайт, электронная почта и др.) и использовать их при расчете размера платы за потреблённую электрическую энергию за тот</w:t>
      </w:r>
      <w:r>
        <w:rPr>
          <w:rFonts w:ascii="Times New Roman" w:hAnsi="Times New Roman" w:cs="Times New Roman"/>
        </w:rPr>
        <w:t xml:space="preserve"> месяц, за который были сняты показания,  а также проводить проверки состояния указанных приборов учета и достоверности предоставленных потребителями сведений об их показаниях;</w:t>
      </w:r>
      <w:bookmarkEnd w:id="3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 Поставщик вправе самостоятельно, и (или) с привлечением третьей стороны (С</w:t>
      </w:r>
      <w:r>
        <w:rPr>
          <w:rFonts w:ascii="Times New Roman" w:hAnsi="Times New Roman" w:cs="Times New Roman"/>
        </w:rPr>
        <w:t xml:space="preserve">етевой организации):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.1 осуществлять проверки условий эксплуатации средств измерений (совокупность средств измерений и дополнительного оборудования) и снятие показаний средств измерений, в том числе дистанционным способом;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.2. в присутствии Потребите</w:t>
      </w:r>
      <w:r>
        <w:rPr>
          <w:rFonts w:ascii="Times New Roman" w:hAnsi="Times New Roman" w:cs="Times New Roman"/>
        </w:rPr>
        <w:t xml:space="preserve">ля, производить работы в электроустановках Потребителя, в том числе в измерительных цепях.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.3. вводить режим ограничения и (или) приостановления потребления электрической энергии Потребителем, в связи с наступлением соответствующих обстоятельств, с собл</w:t>
      </w:r>
      <w:r>
        <w:rPr>
          <w:rFonts w:ascii="Times New Roman" w:hAnsi="Times New Roman" w:cs="Times New Roman"/>
        </w:rPr>
        <w:t xml:space="preserve">юдением порядка, предусмотренного требованиями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РФ от 06.05.2011 № 354 на основании уведомления</w:t>
      </w:r>
      <w:r>
        <w:rPr>
          <w:rFonts w:ascii="Times New Roman" w:hAnsi="Times New Roman" w:cs="Times New Roman"/>
        </w:rPr>
        <w:t xml:space="preserve">, направленного любым из способов, указанных в подпунктах с «а» по «ж»: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по </w:t>
      </w:r>
      <w:r>
        <w:rPr>
          <w:rFonts w:ascii="Times New Roman" w:hAnsi="Times New Roman" w:cs="Times New Roman"/>
          <w:lang w:val="en-US"/>
        </w:rPr>
        <w:t xml:space="preserve">SMS</w:t>
      </w:r>
      <w:r>
        <w:rPr>
          <w:rFonts w:ascii="Times New Roman" w:hAnsi="Times New Roman" w:cs="Times New Roman"/>
        </w:rPr>
        <w:t xml:space="preserve">, на номер мобильной (сотовой) связи потребителя_______________________________;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посредством передачи потребителю голосовой информации по сети телефонной связи потребителя </w:t>
      </w:r>
      <w:r>
        <w:rPr>
          <w:rFonts w:ascii="Times New Roman" w:hAnsi="Times New Roman" w:cs="Times New Roman"/>
        </w:rPr>
        <w:t xml:space="preserve">__________________________, с записью разговора;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по электронной почте потребителя _______________________________________;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по почте на бумажном носителе на адрес потребителя ___________________________________;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нарочно;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через личный кабинет ф</w:t>
      </w:r>
      <w:r>
        <w:rPr>
          <w:rFonts w:ascii="Times New Roman" w:hAnsi="Times New Roman" w:cs="Times New Roman"/>
        </w:rPr>
        <w:t xml:space="preserve">изических лиц на сайте Поставщика </w:t>
      </w:r>
      <w:hyperlink r:id="rId11" w:tooltip="http://www.saratovenergo.ru" w:history="1">
        <w:r>
          <w:rPr>
            <w:rFonts w:ascii="Times New Roman" w:hAnsi="Times New Roman" w:cs="Times New Roman"/>
          </w:rPr>
          <w:t xml:space="preserve">www.saratovenergo.ru</w:t>
        </w:r>
      </w:hyperlink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ё) через личный кабинет потребителя в государственной информационной системе жилищно-коммунального хозяйства;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ж) посредством включения текста уведомления в счет на оплату потребленной электрической энергии (мощности).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Потребитель своей волей и в своем интересе выражает Поставщику свое согласие на направление уведомлений вышеуказанными способами.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несвоевременного информирования Потребителем Поставщика об изменении номера мобильной (сотовой)  или фиксированной телефонной связи,  адреса электронной почты, почтового адреса, указанных в подпунктах                       с «а» по «г», Поставщик </w:t>
      </w:r>
      <w:r>
        <w:rPr>
          <w:rFonts w:ascii="Times New Roman" w:hAnsi="Times New Roman" w:cs="Times New Roman"/>
        </w:rPr>
        <w:t xml:space="preserve">не несёт ответственность за возможность неполучения  уведомления Потребителе, при этом Потребитель принимает на себя всю ответственность за возможные связанные с этим последствия, а уведомления </w:t>
      </w:r>
      <w:r>
        <w:rPr>
          <w:rFonts w:ascii="Times New Roman" w:hAnsi="Times New Roman" w:cs="Times New Roman"/>
        </w:rPr>
        <w:t xml:space="preserve">Поставщика считаются надлежащим образом направленными и получе</w:t>
      </w:r>
      <w:r>
        <w:rPr>
          <w:rFonts w:ascii="Times New Roman" w:hAnsi="Times New Roman" w:cs="Times New Roman"/>
        </w:rPr>
        <w:t xml:space="preserve">нными Потребителем;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 Поставщик вправе: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взимать с Потребителя расходы Поставщика по введению ограничения, приостановлению и возобновлению энергоснабжения после введения в отношении его ограничения (приостановления) режима электропотребления по основа</w:t>
      </w:r>
      <w:r>
        <w:rPr>
          <w:rFonts w:ascii="Times New Roman" w:hAnsi="Times New Roman" w:cs="Times New Roman"/>
        </w:rPr>
        <w:t xml:space="preserve">ниям, указанным в п.2.3.3. настоящего договора, а также требовать от Потребителя оплаты задолженности;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информировать Потребителя: о смене тарифа на электрическую энергию, об имеющейся задолженности потребителя, путём отправки </w:t>
      </w:r>
      <w:r>
        <w:rPr>
          <w:rFonts w:ascii="Times New Roman" w:hAnsi="Times New Roman" w:cs="Times New Roman"/>
        </w:rPr>
        <w:t xml:space="preserve">уведомления</w:t>
      </w:r>
      <w:r>
        <w:rPr>
          <w:rFonts w:ascii="Times New Roman" w:hAnsi="Times New Roman" w:cs="Times New Roman"/>
        </w:rPr>
        <w:t xml:space="preserve"> направленного с</w:t>
      </w:r>
      <w:r>
        <w:rPr>
          <w:rFonts w:ascii="Times New Roman" w:hAnsi="Times New Roman" w:cs="Times New Roman"/>
        </w:rPr>
        <w:t xml:space="preserve">пособами и по адресам потребителя, предусмотренными требованиями п.2.3.3. настоящего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tabs>
          <w:tab w:val="left" w:pos="0" w:leader="none"/>
          <w:tab w:val="left" w:pos="1134" w:leader="none"/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требовать от потребителя внесения платы за потребленную электрическую энергию, в том числе неустоек (пени) рассчитанных Поставщиком, согласно требованиям дейс</w:t>
      </w:r>
      <w:r>
        <w:rPr>
          <w:rFonts w:ascii="Times New Roman" w:hAnsi="Times New Roman" w:cs="Times New Roman"/>
        </w:rPr>
        <w:t xml:space="preserve">твующего законодательства РФ;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tabs>
          <w:tab w:val="left" w:pos="0" w:leader="none"/>
          <w:tab w:val="left" w:pos="1134" w:leader="none"/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устанавливать количество граждан, проживающих (в том числе временно) в занимаемом потребителем жилом </w:t>
      </w:r>
      <w:r>
        <w:rPr>
          <w:rFonts w:ascii="Times New Roman" w:hAnsi="Times New Roman" w:cs="Times New Roman"/>
        </w:rPr>
        <w:t xml:space="preserve">помещении, в случае, если</w:t>
      </w:r>
      <w:r>
        <w:rPr>
          <w:rFonts w:ascii="Times New Roman" w:hAnsi="Times New Roman" w:cs="Times New Roman"/>
        </w:rPr>
        <w:t xml:space="preserve"> жилое помещение не оборудовано индивидуальными или общими (квартирными) приборами учета электрич</w:t>
      </w:r>
      <w:r>
        <w:rPr>
          <w:rFonts w:ascii="Times New Roman" w:hAnsi="Times New Roman" w:cs="Times New Roman"/>
        </w:rPr>
        <w:t xml:space="preserve">еской энергии, а также в иных случаях, предусмотренных действующим законодательством РФ;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tabs>
          <w:tab w:val="left" w:pos="0" w:leader="none"/>
          <w:tab w:val="left" w:pos="1134" w:leader="none"/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требовать от потребителя возмещения убытков, причиненных неисполнением или ненадлежащим исполнением потребителем обязанностей по обеспечению сохранности и целостнос</w:t>
      </w:r>
      <w:r>
        <w:rPr>
          <w:rFonts w:ascii="Times New Roman" w:hAnsi="Times New Roman" w:cs="Times New Roman"/>
        </w:rPr>
        <w:t xml:space="preserve">ти приборов учета и (или) иного оборудования, которые используются для обеспечения коммерческого учета электрической энергии (мощности), установленного внутри (в границах) такого дома (домовладения) (земельного участка, на котором расположен жилой дом (дом</w:t>
      </w:r>
      <w:r>
        <w:rPr>
          <w:rFonts w:ascii="Times New Roman" w:hAnsi="Times New Roman" w:cs="Times New Roman"/>
        </w:rPr>
        <w:t xml:space="preserve">овладение).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180" w:firstLine="180"/>
        <w:jc w:val="center"/>
        <w:spacing w:line="216" w:lineRule="auto"/>
        <w:tabs>
          <w:tab w:val="left" w:pos="1134" w:leader="none"/>
          <w:tab w:val="num" w:pos="121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Права и обязанности Потребителя</w:t>
      </w:r>
      <w:bookmarkStart w:id="4" w:name="_Ref157432196"/>
      <w:r>
        <w:rPr>
          <w:rFonts w:ascii="Times New Roman" w:hAnsi="Times New Roman" w:cs="Times New Roman"/>
          <w:b/>
        </w:rPr>
        <w:t xml:space="preserve">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Потребитель обязуется оплачивать Поставщику фактически полученный объем электрической энергии и оказанные ему услуги в соответствии с условиями настоящего договора и действующего законодательства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/>
      <w:bookmarkStart w:id="5" w:name="_Ref157439448"/>
      <w:r>
        <w:rPr>
          <w:rFonts w:ascii="Times New Roman" w:hAnsi="Times New Roman" w:cs="Times New Roman"/>
        </w:rPr>
        <w:t xml:space="preserve">3.2</w:t>
      </w:r>
      <w:r>
        <w:rPr>
          <w:rFonts w:ascii="Times New Roman" w:hAnsi="Times New Roman" w:cs="Times New Roman"/>
        </w:rPr>
        <w:t xml:space="preserve">.</w:t>
      </w:r>
      <w:bookmarkEnd w:id="4"/>
      <w:r/>
      <w:bookmarkEnd w:id="5"/>
      <w:r>
        <w:rPr>
          <w:rFonts w:ascii="Times New Roman" w:hAnsi="Times New Roman" w:cs="Times New Roman"/>
        </w:rPr>
        <w:t xml:space="preserve"> Потребитель обязуется не реже 1 раза в 6 месяцев обеспечить доступ уполномоченных представителей Поставщика и (или) сетевой организации к средствам учета в целях проверки условий его эксплуатации, сохранности и снятия контрольных показаний.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Потребит</w:t>
      </w:r>
      <w:r>
        <w:rPr>
          <w:rFonts w:ascii="Times New Roman" w:hAnsi="Times New Roman" w:cs="Times New Roman"/>
        </w:rPr>
        <w:t xml:space="preserve">ель обязуется: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180" w:leader="none"/>
          <w:tab w:val="left" w:pos="3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при обнаружении неисправностей, повреждений, утрате, индивидуального, общего (квартирного), комнатного прибора учета, нарушения целостности их пломб, в течение одних суток сообщать об этом поставщику;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180" w:leader="none"/>
          <w:tab w:val="left" w:pos="3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обеспечить сохранность установленн</w:t>
      </w:r>
      <w:r>
        <w:rPr>
          <w:rFonts w:ascii="Times New Roman" w:hAnsi="Times New Roman" w:cs="Times New Roman"/>
        </w:rPr>
        <w:t xml:space="preserve">ых на индивидуальные, общие (квартирные) и комнатные приборы учета электрической энергии контрольных пломб и индикаторов антимагнитных пломб, а также пломб и устройств, позволяющие фиксировать факт несанкционированного вмешательства в работу прибора учета;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информировать Поставщика об увеличении или уменьшении числа граждан, проживающих (в том числе временно) в занимаемом им жилом помещении, количестве комнат и иной информации, необходимой для расчета платы за электрическую энергию, не позднее 5 рабочих д</w:t>
      </w:r>
      <w:r>
        <w:rPr>
          <w:rFonts w:ascii="Times New Roman" w:hAnsi="Times New Roman" w:cs="Times New Roman"/>
        </w:rPr>
        <w:t xml:space="preserve">ней со дня произошедших изменений, в случае если жилое помещение не оборудовано индивидуальным или общим (квартирным) прибором учета, по форме письменного уведомления с приложением подтверждающих документов;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 xml:space="preserve">информировать Поставщика о фактической (планируемой) дате перехода к иному лицу прав собственности или иных законных прав владения и (или) пользования, предусмотренных законодательством РФ на объект энергоснабжения, указанный в п.1.3. настоящего договора;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tabs>
          <w:tab w:val="left" w:pos="1134" w:leader="none"/>
          <w:tab w:val="num" w:pos="122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при смене номера мобильной (сотовой) или фиксированной телефонной связи, адреса электронной почты, почтового адреса, указанных в п.2.3.3. </w:t>
      </w:r>
      <w:r>
        <w:rPr>
          <w:rFonts w:ascii="Times New Roman" w:hAnsi="Times New Roman" w:cs="Times New Roman"/>
        </w:rPr>
        <w:t xml:space="preserve">п.п</w:t>
      </w:r>
      <w:r>
        <w:rPr>
          <w:rFonts w:ascii="Times New Roman" w:hAnsi="Times New Roman" w:cs="Times New Roman"/>
        </w:rPr>
        <w:t xml:space="preserve">. с «а» по «г» настоящего договора Потребитель обязан письменно уведомить об этом Поставщика в 3-х </w:t>
      </w:r>
      <w:r>
        <w:rPr>
          <w:rFonts w:ascii="Times New Roman" w:hAnsi="Times New Roman" w:cs="Times New Roman"/>
        </w:rPr>
        <w:t xml:space="preserve">дневный</w:t>
      </w:r>
      <w:r>
        <w:rPr>
          <w:rFonts w:ascii="Times New Roman" w:hAnsi="Times New Roman" w:cs="Times New Roman"/>
        </w:rPr>
        <w:t xml:space="preserve"> срок</w:t>
      </w:r>
      <w:r>
        <w:rPr>
          <w:rFonts w:ascii="Times New Roman" w:hAnsi="Times New Roman" w:cs="Times New Roman"/>
        </w:rPr>
        <w:t xml:space="preserve">, с момента произошедших изменений. В противном случае, Потребитель принимает на себя всю ответственность за возможные риски и связанные с этим последствия, а направленные Поставщиком уведомления считаются надлежащим образом полученными Потребителем;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tabs>
          <w:tab w:val="left" w:pos="1134" w:leader="none"/>
          <w:tab w:val="num" w:pos="122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не</w:t>
      </w:r>
      <w:r>
        <w:rPr>
          <w:rFonts w:ascii="Times New Roman" w:hAnsi="Times New Roman" w:cs="Times New Roman"/>
        </w:rPr>
        <w:t xml:space="preserve">сти иные обязанности, предусмотренные жилищным законодательством РФ, в том числе Правилами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РФ от 06.0</w:t>
      </w:r>
      <w:r>
        <w:rPr>
          <w:rFonts w:ascii="Times New Roman" w:hAnsi="Times New Roman" w:cs="Times New Roman"/>
        </w:rPr>
        <w:t xml:space="preserve">5.2011 №354.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Потребитель вправе: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осуществлять предварительную оплату за потребленную электрическую энергию в счет начислений будущих             периодов.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6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выбрать тариф для расчётов за потреблённую электрическую энергию (из указанных в пункте 5.</w:t>
      </w:r>
      <w:r>
        <w:rPr>
          <w:sz w:val="20"/>
          <w:szCs w:val="20"/>
        </w:rPr>
        <w:t xml:space="preserve">4. настоящего договора) посредством направления письменного уведомления Поставщику с даты, указанной в уведомлении, но не ранее даты ввода в эксплуатацию соответствующих приборов учета, позволяющих получать данные о потреблении электрической энергии по зон</w:t>
      </w:r>
      <w:r>
        <w:rPr>
          <w:sz w:val="20"/>
          <w:szCs w:val="20"/>
        </w:rPr>
        <w:t xml:space="preserve">ам суток (при выборе </w:t>
      </w:r>
      <w:r>
        <w:rPr>
          <w:sz w:val="20"/>
          <w:szCs w:val="20"/>
        </w:rPr>
        <w:t xml:space="preserve">одноставочного</w:t>
      </w:r>
      <w:r>
        <w:rPr>
          <w:sz w:val="20"/>
          <w:szCs w:val="20"/>
        </w:rPr>
        <w:t xml:space="preserve"> тарифа, дифференцированный по 2 или 3 зонам суток) и выполнения необходимых организационно-технических мероприятий, предусмотренных действующим законодательством РФ;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6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при наличии индивидуального, общего (квартирного) и</w:t>
      </w:r>
      <w:r>
        <w:rPr>
          <w:sz w:val="20"/>
          <w:szCs w:val="20"/>
        </w:rPr>
        <w:t xml:space="preserve">ли комнатного прибора учета, для расчета объёма потреблённой электрической энергии и размера платы за коммунальную услугу, ежемесячно снимать показания прибора учёта и передавать сведения Поставщику или уполномоченному им лицу в срок не позднее 25-го числа</w:t>
      </w:r>
      <w:r>
        <w:rPr>
          <w:sz w:val="20"/>
          <w:szCs w:val="20"/>
        </w:rPr>
        <w:t xml:space="preserve"> месяца, в котором были сняты показания прибора учёта, следующим способом: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6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 телефону оператора по приёму показаний приборов учёта 8 (8452) 694141;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6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 телефону горячей линии Поставщика 8 (8452) 694545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6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SMS сообщением, на номер телефона, указанный на</w:t>
      </w:r>
      <w:r>
        <w:rPr>
          <w:sz w:val="20"/>
          <w:szCs w:val="20"/>
        </w:rPr>
        <w:t xml:space="preserve"> сайте Поставщика </w:t>
      </w:r>
      <w:hyperlink r:id="rId12" w:tooltip="http://www.saratovenergo.ru" w:history="1">
        <w:r>
          <w:rPr>
            <w:rStyle w:val="903"/>
            <w:sz w:val="20"/>
            <w:szCs w:val="20"/>
            <w:lang w:val="en-US"/>
          </w:rPr>
          <w:t xml:space="preserve">www</w:t>
        </w:r>
        <w:r>
          <w:rPr>
            <w:rStyle w:val="903"/>
            <w:sz w:val="20"/>
            <w:szCs w:val="20"/>
          </w:rPr>
          <w:t xml:space="preserve">.</w:t>
        </w:r>
        <w:r>
          <w:rPr>
            <w:rStyle w:val="903"/>
            <w:sz w:val="20"/>
            <w:szCs w:val="20"/>
            <w:lang w:val="en-US"/>
          </w:rPr>
          <w:t xml:space="preserve">saratovenergo</w:t>
        </w:r>
        <w:r>
          <w:rPr>
            <w:rStyle w:val="903"/>
            <w:sz w:val="20"/>
            <w:szCs w:val="20"/>
          </w:rPr>
          <w:t xml:space="preserve">.</w:t>
        </w:r>
        <w:r>
          <w:rPr>
            <w:rStyle w:val="903"/>
            <w:sz w:val="20"/>
            <w:szCs w:val="20"/>
            <w:lang w:val="en-US"/>
          </w:rPr>
          <w:t xml:space="preserve">ru</w:t>
        </w:r>
      </w:hyperlink>
      <w:r>
        <w:rPr>
          <w:sz w:val="20"/>
          <w:szCs w:val="20"/>
        </w:rPr>
        <w:t xml:space="preserve"> (описание в разделе: Частным лицам / Приём показаний / Приём показаний через </w:t>
      </w:r>
      <w:r>
        <w:rPr>
          <w:sz w:val="20"/>
          <w:szCs w:val="20"/>
          <w:lang w:val="en-US"/>
        </w:rPr>
        <w:t xml:space="preserve">SMS</w:t>
      </w:r>
      <w:r>
        <w:rPr>
          <w:sz w:val="20"/>
          <w:szCs w:val="20"/>
        </w:rPr>
        <w:t xml:space="preserve">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6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через личный кабинет физических лиц на сайте Поставщика </w:t>
      </w:r>
      <w:hyperlink r:id="rId13" w:tooltip="http://www.saratovenergo.ru" w:history="1">
        <w:r>
          <w:rPr>
            <w:rStyle w:val="903"/>
            <w:sz w:val="20"/>
            <w:szCs w:val="20"/>
          </w:rPr>
          <w:t xml:space="preserve">www.saratovenergo.ru</w:t>
        </w:r>
      </w:hyperlink>
      <w:r>
        <w:rPr>
          <w:sz w:val="20"/>
          <w:szCs w:val="20"/>
        </w:rPr>
        <w:t xml:space="preserve"> 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6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наличии технической возможности показания приборов учёта могут быть сняты дистанционно Поставщиком или Сетевой организацией.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284"/>
        <w:jc w:val="both"/>
        <w:spacing w:line="216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Потребитель имеет право получать от Поставщика сведени</w:t>
      </w:r>
      <w:r>
        <w:rPr>
          <w:rFonts w:ascii="Times New Roman" w:hAnsi="Times New Roman" w:cs="Times New Roman"/>
        </w:rPr>
        <w:t xml:space="preserve">я о произведённых начислениях за потреблённую электрическую энергию, наличии (отсутствии) задолженности или переплаты потребителя за потреблённую электрическую энергию.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Потребитель имеет право требовать в случаях и порядке, установленными законодатель</w:t>
      </w:r>
      <w:r>
        <w:rPr>
          <w:rFonts w:ascii="Times New Roman" w:hAnsi="Times New Roman" w:cs="Times New Roman"/>
        </w:rPr>
        <w:t xml:space="preserve">ством РФ, изменения размера платы за потреблённую электрическую энергию при условии предоставления Поставщику документального подтверждения наличия оснований.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Направлять заявление о расторжении договора не менее чем за 30 дней до предполагаемого срока</w:t>
      </w:r>
      <w:r>
        <w:rPr>
          <w:rFonts w:ascii="Times New Roman" w:hAnsi="Times New Roman" w:cs="Times New Roman"/>
        </w:rPr>
        <w:t xml:space="preserve"> расторжения. При выезде из занимаемого помещения (при смене собственника жилого помещения), Потребитель обязан совместно с </w:t>
      </w:r>
      <w:r>
        <w:rPr>
          <w:rFonts w:ascii="Times New Roman" w:hAnsi="Times New Roman" w:cs="Times New Roman"/>
        </w:rPr>
        <w:t xml:space="preserve">представителями Сетевой организации (Поставщика) составить «Акт снятия показаний приборов расчётного учёта» с указанием последних по</w:t>
      </w:r>
      <w:r>
        <w:rPr>
          <w:rFonts w:ascii="Times New Roman" w:hAnsi="Times New Roman" w:cs="Times New Roman"/>
        </w:rPr>
        <w:t xml:space="preserve">казаний приборов учета, а также произвести полный расчет с Поставщиком, согласно условиям настоящего договора.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Порядок определения объема потребленной электрической энергии и оказанных услуг.</w:t>
      </w:r>
      <w:bookmarkStart w:id="6" w:name="_Ref157427584"/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 xml:space="preserve">Определение объема потребления электрической энергии (мощности) и оказанных услуг по передаче электрической энергии осуществляется на основании: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показаний приборов учета, в том числе включенных в состав измерительных комплексов, систем учета и приборов у</w:t>
      </w:r>
      <w:r>
        <w:rPr>
          <w:rFonts w:ascii="Times New Roman" w:hAnsi="Times New Roman" w:cs="Times New Roman"/>
        </w:rPr>
        <w:t xml:space="preserve">чета электрической энергии, присоединенных к интеллектуальным системам учета электрической энергии (мощности), и интеллектуальных систем учета электрической энергии (мощности);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отсутствия актуальных показаний или непригодности к расчетам приборов учета, </w:t>
      </w:r>
      <w:r>
        <w:rPr>
          <w:rFonts w:ascii="Times New Roman" w:hAnsi="Times New Roman" w:cs="Times New Roman"/>
        </w:rPr>
        <w:t xml:space="preserve">измерительных комплексов - на основании расчетных способов, в соответствии с требованиями действующего законодательства РФ</w:t>
      </w:r>
      <w:bookmarkEnd w:id="6"/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Порядок расчета стоимости потреблённой электрической энергии и оказанных услуг.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Поставщик на основании объёма потреблённо</w:t>
      </w:r>
      <w:r>
        <w:rPr>
          <w:rFonts w:ascii="Times New Roman" w:hAnsi="Times New Roman" w:cs="Times New Roman"/>
        </w:rPr>
        <w:t xml:space="preserve">й электрической энергии и оказанных услуг по её передаче, определённого согласно требованиям, п.4.1. настоящего договора, производит расчёт и начисление за расчетный период, а также передачу Потребителю информации платежных документов, одним из выбранных П</w:t>
      </w:r>
      <w:r>
        <w:rPr>
          <w:rFonts w:ascii="Times New Roman" w:hAnsi="Times New Roman" w:cs="Times New Roman"/>
        </w:rPr>
        <w:t xml:space="preserve">отребителем способом: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15875</wp:posOffset>
                </wp:positionV>
                <wp:extent cx="466725" cy="152400"/>
                <wp:effectExtent l="0" t="0" r="0" b="0"/>
                <wp:wrapNone/>
                <wp:docPr id="1" name="_x0000_s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67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2;o:allowoverlap:true;o:allowincell:true;mso-position-horizontal-relative:text;margin-left:253.60pt;mso-position-horizontal:absolute;mso-position-vertical-relative:text;margin-top:1.25pt;mso-position-vertical:absolute;width:36.75pt;height:12.0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</w:rPr>
        <w:t xml:space="preserve">а) путём размещения информации в системе ГИС ЖКХ              </w:t>
      </w:r>
      <w:r>
        <w:rPr>
          <w:rFonts w:ascii="Times New Roman" w:hAnsi="Times New Roman" w:cs="Times New Roman"/>
        </w:rPr>
        <w:t xml:space="preserve">   (</w:t>
      </w:r>
      <w:r>
        <w:rPr>
          <w:rFonts w:ascii="Times New Roman" w:hAnsi="Times New Roman" w:cs="Times New Roman"/>
        </w:rPr>
        <w:t xml:space="preserve">да/нет);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113665</wp:posOffset>
                </wp:positionV>
                <wp:extent cx="466725" cy="152400"/>
                <wp:effectExtent l="0" t="0" r="0" b="0"/>
                <wp:wrapNone/>
                <wp:docPr id="2" name="_x0000_s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67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8241;o:allowoverlap:true;o:allowincell:true;mso-position-horizontal-relative:text;margin-left:337.00pt;mso-position-horizontal:absolute;mso-position-vertical-relative:text;margin-top:8.95pt;mso-position-vertical:absolute;width:36.75pt;height:12.0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</w:rPr>
        <w:t xml:space="preserve">б) путём размещения информации в информационной системе Поставщика, доступ к которой осуществляется через личный кабинет физического лица на сайте Поставщик</w:t>
      </w:r>
      <w:r>
        <w:rPr>
          <w:rFonts w:ascii="Times New Roman" w:hAnsi="Times New Roman" w:cs="Times New Roman"/>
        </w:rPr>
        <w:t xml:space="preserve">а </w:t>
      </w:r>
      <w:hyperlink r:id="rId14" w:tooltip="http://www.saratovenergo.ru" w:history="1">
        <w:r>
          <w:rPr>
            <w:rStyle w:val="903"/>
            <w:rFonts w:ascii="Times New Roman" w:hAnsi="Times New Roman" w:cs="Times New Roman"/>
          </w:rPr>
          <w:t xml:space="preserve">www.saratovenergo.ru</w:t>
        </w:r>
      </w:hyperlink>
      <w:r>
        <w:rPr>
          <w:rFonts w:ascii="Times New Roman" w:hAnsi="Times New Roman" w:cs="Times New Roman"/>
        </w:rPr>
        <w:t xml:space="preserve"> _______ (да/нет);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127000</wp:posOffset>
                </wp:positionV>
                <wp:extent cx="466725" cy="152400"/>
                <wp:effectExtent l="0" t="0" r="0" b="0"/>
                <wp:wrapNone/>
                <wp:docPr id="3" name="_x0000_s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67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8243;o:allowoverlap:true;o:allowincell:true;mso-position-horizontal-relative:text;margin-left:0.30pt;mso-position-horizontal:absolute;mso-position-vertical-relative:text;margin-top:10.00pt;mso-position-vertical:absolute;width:36.75pt;height:12.0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</w:rPr>
        <w:t xml:space="preserve">в) путём отправки информации по адресу электронной почты потребителя ______________________________</w:t>
      </w:r>
      <w:r>
        <w:rPr>
          <w:rFonts w:ascii="Times New Roman" w:hAnsi="Times New Roman" w:cs="Times New Roman"/>
        </w:rPr>
        <w:t xml:space="preserve">_  _</w:t>
      </w:r>
      <w:r>
        <w:rPr>
          <w:rFonts w:ascii="Times New Roman" w:hAnsi="Times New Roman" w:cs="Times New Roman"/>
        </w:rPr>
        <w:t xml:space="preserve">______ (да/нет);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515620</wp:posOffset>
                </wp:positionV>
                <wp:extent cx="466725" cy="152400"/>
                <wp:effectExtent l="0" t="0" r="0" b="0"/>
                <wp:wrapNone/>
                <wp:docPr id="4" name="_x0000_s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67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58245;o:allowoverlap:true;o:allowincell:true;mso-position-horizontal-relative:text;margin-left:353.55pt;mso-position-horizontal:absolute;mso-position-vertical-relative:text;margin-top:40.60pt;mso-position-vertical:absolute;width:36.75pt;height:12.0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2134870</wp:posOffset>
                </wp:positionH>
                <wp:positionV relativeFrom="paragraph">
                  <wp:posOffset>391160</wp:posOffset>
                </wp:positionV>
                <wp:extent cx="466725" cy="152400"/>
                <wp:effectExtent l="0" t="0" r="0" b="0"/>
                <wp:wrapNone/>
                <wp:docPr id="5" name="_x0000_s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67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8244;o:allowoverlap:true;o:allowincell:true;mso-position-horizontal-relative:text;margin-left:168.10pt;mso-position-horizontal:absolute;mso-position-vertical-relative:text;margin-top:30.80pt;mso-position-vertical:absolute;width:36.75pt;height:12.0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</w:rPr>
        <w:t xml:space="preserve">г) путём отправки информации (SMS), на номер мо</w:t>
      </w:r>
      <w:r>
        <w:rPr>
          <w:rFonts w:ascii="Times New Roman" w:hAnsi="Times New Roman" w:cs="Times New Roman"/>
        </w:rPr>
        <w:t xml:space="preserve">бильной (сотовой) связи                                                              потребителя _________________________________, направленного с номера мобильной (сотовой) связи                                    Поставщика __________________________, с</w:t>
      </w:r>
      <w:r>
        <w:rPr>
          <w:rFonts w:ascii="Times New Roman" w:hAnsi="Times New Roman" w:cs="Times New Roman"/>
        </w:rPr>
        <w:t xml:space="preserve">одержащего ссылку на место размещения платёжного документа в информационной системе Поставщика _______ (да/нет);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путём доставки Потребителю платёжного документа на бумажном носителе _______ (да/нет).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Потребитель на основании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информации платежных документов</w:t>
      </w:r>
      <w:r>
        <w:rPr>
          <w:rFonts w:ascii="Times New Roman" w:hAnsi="Times New Roman" w:cs="Times New Roman"/>
        </w:rPr>
        <w:t xml:space="preserve"> полученной Потребителем, согласно требованиям, п.5.1 настоящего договора, производит оплату на расчётный счёт Поставщика в срок до 10 числа месяца, следующего за месяцем, в котором осуществлялось потребление электрической э</w:t>
      </w:r>
      <w:r>
        <w:rPr>
          <w:rFonts w:ascii="Times New Roman" w:hAnsi="Times New Roman" w:cs="Times New Roman"/>
        </w:rPr>
        <w:t xml:space="preserve">нергии и оказание Потребителю услуг.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Потребитель для производства оплаты на расчётный счёт Поставщика вправе выбрать любую организацию, осуществляющую приём платежей от граждан-потребителей, при этом комиссионные сборы данной организации оплачиваются потре</w:t>
      </w:r>
      <w:r>
        <w:rPr>
          <w:rFonts w:ascii="Times New Roman" w:hAnsi="Times New Roman" w:cs="Times New Roman"/>
        </w:rPr>
        <w:t xml:space="preserve">бителем самостоятельно.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Оплата считается произведенной Потребителем со дня зачисления денежных средств на расчётный счет Поставщика.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259080</wp:posOffset>
                </wp:positionV>
                <wp:extent cx="151130" cy="151130"/>
                <wp:effectExtent l="0" t="0" r="0" b="0"/>
                <wp:wrapNone/>
                <wp:docPr id="6" name="_x0000_s10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524288;o:allowoverlap:true;o:allowincell:true;mso-position-horizontal-relative:text;margin-left:89.55pt;mso-position-horizontal:absolute;mso-position-vertical-relative:text;margin-top:20.40pt;mso-position-vertical:absolute;width:11.90pt;height:11.9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5.4. В расчётах по настоящему договору применяется действующий тариф, утверждённый постановлением Комитета государств</w:t>
      </w:r>
      <w:r>
        <w:rPr>
          <w:rFonts w:ascii="Times New Roman" w:hAnsi="Times New Roman" w:cs="Times New Roman"/>
        </w:rPr>
        <w:t xml:space="preserve">енного регулирования тарифов Саратовской области: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120015</wp:posOffset>
                </wp:positionV>
                <wp:extent cx="151130" cy="151130"/>
                <wp:effectExtent l="0" t="0" r="0" b="0"/>
                <wp:wrapNone/>
                <wp:docPr id="7" name="_x0000_s11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51658246;o:allowoverlap:true;o:allowincell:true;mso-position-horizontal-relative:text;margin-left:279.70pt;mso-position-horizontal:absolute;mso-position-vertical-relative:text;margin-top:9.45pt;mso-position-vertical:absolute;width:11.90pt;height:11.9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одноставочный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одноставочный</w:t>
      </w:r>
      <w:r>
        <w:rPr>
          <w:rFonts w:ascii="Times New Roman" w:hAnsi="Times New Roman" w:cs="Times New Roman"/>
        </w:rPr>
        <w:t xml:space="preserve">, дифференцированный по двум зонам суток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7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8255</wp:posOffset>
                </wp:positionV>
                <wp:extent cx="151130" cy="151130"/>
                <wp:effectExtent l="0" t="0" r="0" b="0"/>
                <wp:wrapNone/>
                <wp:docPr id="8" name="_x0000_s11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251658247;o:allowoverlap:true;o:allowincell:true;mso-position-horizontal-relative:text;margin-left:279.70pt;mso-position-horizontal:absolute;mso-position-vertical-relative:text;margin-top:0.65pt;mso-position-vertical:absolute;width:11.90pt;height:11.9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одноставочный</w:t>
      </w:r>
      <w:r>
        <w:rPr>
          <w:rFonts w:ascii="Times New Roman" w:hAnsi="Times New Roman" w:cs="Times New Roman"/>
        </w:rPr>
        <w:t xml:space="preserve">, дифференцированный по трем зонам суток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8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132715</wp:posOffset>
                </wp:positionV>
                <wp:extent cx="151130" cy="151130"/>
                <wp:effectExtent l="0" t="0" r="0" b="0"/>
                <wp:wrapNone/>
                <wp:docPr id="9" name="_x0000_s11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251658248;o:allowoverlap:true;o:allowincell:true;mso-position-horizontal-relative:text;margin-left:379.65pt;mso-position-horizontal:absolute;mso-position-vertical-relative:text;margin-top:10.45pt;mso-position-vertical:absolute;width:11.90pt;height:11.9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установленный для группы потребителей: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 xml:space="preserve">население, проживающее в городских населенных пунктах и приравненные к </w:t>
      </w:r>
      <w:r>
        <w:rPr>
          <w:rFonts w:ascii="Times New Roman" w:hAnsi="Times New Roman" w:cs="Times New Roman"/>
        </w:rPr>
        <w:t xml:space="preserve">ним:   </w:t>
      </w:r>
      <w:r>
        <w:rPr>
          <w:rFonts w:ascii="Times New Roman" w:hAnsi="Times New Roman" w:cs="Times New Roman"/>
        </w:rPr>
        <w:t xml:space="preserve">   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254635</wp:posOffset>
                </wp:positionV>
                <wp:extent cx="151130" cy="151130"/>
                <wp:effectExtent l="0" t="0" r="0" b="0"/>
                <wp:wrapNone/>
                <wp:docPr id="10" name="_x0000_s11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251658250;o:allowoverlap:true;o:allowincell:true;mso-position-horizontal-relative:text;margin-left:374.20pt;mso-position-horizontal:absolute;mso-position-vertical-relative:text;margin-top:20.05pt;mso-position-vertical:absolute;width:11.90pt;height:11.9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0" locked="0" layoutInCell="1" allowOverlap="1">
                <wp:simplePos x="0" y="0"/>
                <wp:positionH relativeFrom="column">
                  <wp:posOffset>5554345</wp:posOffset>
                </wp:positionH>
                <wp:positionV relativeFrom="paragraph">
                  <wp:posOffset>118110</wp:posOffset>
                </wp:positionV>
                <wp:extent cx="151130" cy="151130"/>
                <wp:effectExtent l="0" t="0" r="0" b="0"/>
                <wp:wrapNone/>
                <wp:docPr id="11" name="_x0000_s11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z-index:251658249;o:allowoverlap:true;o:allowincell:true;mso-position-horizontal-relative:text;margin-left:437.35pt;mso-position-horizontal:absolute;mso-position-vertical-relative:text;margin-top:9.30pt;mso-position-vertical:absolute;width:11.90pt;height:11.9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б) население, проживающее в городских населенных пунктах в домах, оборудованных в установленном порядке стационарными электро-плитами и (или) электроотопительными установк</w:t>
      </w:r>
      <w:r>
        <w:rPr>
          <w:rFonts w:ascii="Times New Roman" w:hAnsi="Times New Roman" w:cs="Times New Roman"/>
        </w:rPr>
        <w:t xml:space="preserve">ами, и приравненные к ним    </w:t>
      </w:r>
      <w:r>
        <w:rPr>
          <w:rFonts w:ascii="Times New Roman" w:hAnsi="Times New Roman" w:cs="Times New Roman"/>
        </w:rPr>
        <w:t xml:space="preserve">  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население, проживающее в сельских населенных пунктах, и приравненные к ним    </w:t>
      </w:r>
      <w:r>
        <w:rPr>
          <w:rFonts w:ascii="Times New Roman" w:hAnsi="Times New Roman" w:cs="Times New Roman"/>
        </w:rPr>
        <w:t xml:space="preserve">  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1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1905</wp:posOffset>
                </wp:positionV>
                <wp:extent cx="151130" cy="151130"/>
                <wp:effectExtent l="0" t="0" r="0" b="0"/>
                <wp:wrapNone/>
                <wp:docPr id="12" name="_x0000_s11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position:absolute;z-index:251658251;o:allowoverlap:true;o:allowincell:true;mso-position-horizontal-relative:text;margin-left:200.85pt;mso-position-horizontal:absolute;mso-position-vertical-relative:text;margin-top:0.15pt;mso-position-vertical:absolute;width:11.90pt;height:11.9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г) потребители, приравненные к населению   </w:t>
      </w:r>
      <w:r>
        <w:rPr>
          <w:rFonts w:ascii="Times New Roman" w:hAnsi="Times New Roman" w:cs="Times New Roman"/>
        </w:rPr>
        <w:t xml:space="preserve">  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Изменение стоимости тарифа на электрическую энергию, поставляемую </w:t>
      </w:r>
      <w:r>
        <w:rPr>
          <w:rFonts w:ascii="Times New Roman" w:hAnsi="Times New Roman" w:cs="Times New Roman"/>
        </w:rPr>
        <w:t xml:space="preserve">по настоящему дого</w:t>
      </w:r>
      <w:r>
        <w:rPr>
          <w:rFonts w:ascii="Times New Roman" w:hAnsi="Times New Roman" w:cs="Times New Roman"/>
        </w:rPr>
        <w:t xml:space="preserve">вору</w:t>
      </w:r>
      <w:r>
        <w:rPr>
          <w:rFonts w:ascii="Times New Roman" w:hAnsi="Times New Roman" w:cs="Times New Roman"/>
        </w:rPr>
        <w:t xml:space="preserve"> производится с даты, указанной в решении органа исполнительной власти субъекта Российской Федерации в области государственного регулирования тарифов.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 При нарушении потребителем сроков оплаты за приобретаемую по настоящему договору электрическую э</w:t>
      </w:r>
      <w:r>
        <w:rPr>
          <w:rFonts w:ascii="Times New Roman" w:hAnsi="Times New Roman" w:cs="Times New Roman"/>
        </w:rPr>
        <w:t xml:space="preserve">нергию, Потребитель уплачивает поставщику неустойку, рассчитанную поставщиком в соответствии с требованиями действующего законодательства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180"/>
        <w:jc w:val="center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Прочие условия.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При исполнении настоящего договора, а также решении вопросов, не предусмотренных настоящи</w:t>
      </w:r>
      <w:r>
        <w:rPr>
          <w:rFonts w:ascii="Times New Roman" w:hAnsi="Times New Roman" w:cs="Times New Roman"/>
        </w:rPr>
        <w:t xml:space="preserve">м договором, стороны руководствуются действующими законодательными актами РФ и иными нормативными правовыми актами, регулирующими отношения на розничных рынках электрической энергии.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Потребитель подписав настоящий договор, в соответствии с Федеральным</w:t>
      </w:r>
      <w:r>
        <w:rPr>
          <w:rFonts w:ascii="Times New Roman" w:hAnsi="Times New Roman" w:cs="Times New Roman"/>
        </w:rPr>
        <w:t xml:space="preserve"> законом «О персональных данных» от 27.07.2006г. № 152-ФЗ своей волей и в своем интересе выражает Поставщику, зарегистрированному по адресу: Российская Федерация, Саратовская область, г. Саратов, ул. им. Мичурина И.В., д.166/168, своё согласие на обработку</w:t>
      </w:r>
      <w:r>
        <w:rPr>
          <w:rFonts w:ascii="Times New Roman" w:hAnsi="Times New Roman" w:cs="Times New Roman"/>
        </w:rPr>
        <w:t xml:space="preserve">, включая сбор (в том числе от третьих лиц, путем направления запросов в органы государственной власти, органы местного самоуправления, из иных информационных ресурсов, из архивов, из информационных ресурсов МВД России), систематизацию, накопление, хранени</w:t>
      </w:r>
      <w:r>
        <w:rPr>
          <w:rFonts w:ascii="Times New Roman" w:hAnsi="Times New Roman" w:cs="Times New Roman"/>
        </w:rPr>
        <w:t xml:space="preserve">е, уточнение (обновление, изменение), использование, распространение (в том числе передачу), обезличивание, уничтожение персональных данных Потребителя (Ф.И.О., даты и места рождения, места жительства (регистрации), паспортных данных, номера телефона, рекв</w:t>
      </w:r>
      <w:r>
        <w:rPr>
          <w:rFonts w:ascii="Times New Roman" w:hAnsi="Times New Roman" w:cs="Times New Roman"/>
        </w:rPr>
        <w:t xml:space="preserve">изитов и данных по платежам) с использованием средств автоматизации или без использования таких средств. Указанные потребителем персональные данные предоставляются в целях обеспечения исполнения Сторонами условий настоящего договора энергоснабжения в соотв</w:t>
      </w:r>
      <w:r>
        <w:rPr>
          <w:rFonts w:ascii="Times New Roman" w:hAnsi="Times New Roman" w:cs="Times New Roman"/>
        </w:rPr>
        <w:t xml:space="preserve">етствии с действующим законодательством РФ. Согласие вступает в силу со дня передачи Потребителем Поставщику своих персональных данных и действует до момента прекращения действия (расторжения) настоящего договора энергоснабжения.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Договор может быть передан системообразующей территориальной сетевой организации.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При изменении цели ис</w:t>
      </w:r>
      <w:r>
        <w:rPr>
          <w:rFonts w:ascii="Times New Roman" w:hAnsi="Times New Roman" w:cs="Times New Roman"/>
        </w:rPr>
        <w:t xml:space="preserve">пользования электрической энергии с коммунально-бытового электропотребления на коммерческую (профессиональная) деятельность (получение прибыли) Стороны расторгают настоящий договор, с возможностью последующего заключения иного договора для соответствующей </w:t>
      </w:r>
      <w:r>
        <w:rPr>
          <w:rFonts w:ascii="Times New Roman" w:hAnsi="Times New Roman" w:cs="Times New Roman"/>
        </w:rPr>
        <w:t xml:space="preserve">группы потребителей, с применением свободных (нерегулируемых) цен на электрическую энергию.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shd w:val="clear" w:color="auto" w:fill="ffffff"/>
        <w:tabs>
          <w:tab w:val="left" w:pos="338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Порядок установления факта прекращения поставки потребителю электрической энергии и (или) поставки потребителю электрической энергии ненадлежащего качества, р</w:t>
      </w:r>
      <w:r>
        <w:rPr>
          <w:rFonts w:ascii="Times New Roman" w:hAnsi="Times New Roman" w:cs="Times New Roman"/>
        </w:rPr>
        <w:t xml:space="preserve">егламентируется требованиями действующего </w:t>
      </w:r>
      <w:r>
        <w:rPr>
          <w:rFonts w:ascii="Times New Roman" w:hAnsi="Times New Roman" w:cs="Times New Roman"/>
        </w:rPr>
        <w:t xml:space="preserve">законодательства РФ;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192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6.5. </w:t>
      </w:r>
      <w:r>
        <w:rPr>
          <w:rFonts w:ascii="Times New Roman" w:hAnsi="Times New Roman" w:cs="Times New Roman"/>
        </w:rPr>
        <w:t xml:space="preserve">Все споры, возникшие в связи с исполнением настоящего договора, в случае, когда истцом является Поставщик, рассматриваются судом по месту нахождения объекта энергоснабжения, расположенного по адресу, указанному в п.1.3. настоящего договора. Все споры, возн</w:t>
      </w:r>
      <w:r>
        <w:rPr>
          <w:rFonts w:ascii="Times New Roman" w:hAnsi="Times New Roman" w:cs="Times New Roman"/>
        </w:rPr>
        <w:t xml:space="preserve">икшие в связи с исполнением настоящего договора, в случае, когда истцом является Потребитель, рассматриваются судом по правилам подсудности, установленным законодательством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192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192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center"/>
        <w:spacing w:line="216" w:lineRule="auto"/>
        <w:tabs>
          <w:tab w:val="left" w:pos="1134" w:leader="none"/>
          <w:tab w:val="num" w:pos="122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Срок действия и порядок изменения договора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284"/>
        <w:jc w:val="both"/>
        <w:spacing w:line="216" w:lineRule="auto"/>
        <w:tabs>
          <w:tab w:val="left" w:pos="1134" w:leader="none"/>
          <w:tab w:val="num" w:pos="122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Настоящий договор энергосн</w:t>
      </w:r>
      <w:r>
        <w:rPr>
          <w:rFonts w:ascii="Times New Roman" w:hAnsi="Times New Roman" w:cs="Times New Roman"/>
        </w:rPr>
        <w:t xml:space="preserve">абжения вступает в силу с 00.00 часов «__» ___ 20__г. и действует до момента перехода от Потребителя к иному лицу прав собственности или иных законных прав владения и (или) пользования, предусмотренных законодательством РФ на объект энергоснабжения, указан</w:t>
      </w:r>
      <w:r>
        <w:rPr>
          <w:rFonts w:ascii="Times New Roman" w:hAnsi="Times New Roman" w:cs="Times New Roman"/>
        </w:rPr>
        <w:t xml:space="preserve">ный в п.1.3. настоящего договора, либо до даты указанной, в заключенном Сторонами соглашении о расторжении настоящего договора энергоснабжения.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tabs>
          <w:tab w:val="left" w:pos="1134" w:leader="none"/>
          <w:tab w:val="num" w:pos="1224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7.2. Изменение настоящего договора совершается в форме дополнительного соглашения к настоящему договору, подписа</w:t>
      </w:r>
      <w:r>
        <w:rPr>
          <w:rFonts w:ascii="Times New Roman" w:hAnsi="Times New Roman" w:cs="Times New Roman"/>
        </w:rPr>
        <w:t xml:space="preserve">нного уполномоченными представителями Сторон.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284"/>
        <w:jc w:val="both"/>
        <w:spacing w:line="216" w:lineRule="auto"/>
        <w:tabs>
          <w:tab w:val="left" w:pos="1134" w:leader="none"/>
          <w:tab w:val="num" w:pos="122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tabs>
          <w:tab w:val="left" w:pos="1134" w:leader="none"/>
          <w:tab w:val="num" w:pos="122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tabs>
          <w:tab w:val="left" w:pos="1134" w:leader="none"/>
          <w:tab w:val="num" w:pos="122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tabs>
          <w:tab w:val="left" w:pos="1134" w:leader="none"/>
          <w:tab w:val="num" w:pos="122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284"/>
        <w:jc w:val="both"/>
        <w:spacing w:line="216" w:lineRule="auto"/>
        <w:tabs>
          <w:tab w:val="left" w:pos="1134" w:leader="none"/>
          <w:tab w:val="num" w:pos="122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Настоящий договор может быть расторгнут по инициативе одной из Сторон, на основаниях и в порядке, предусмотренном требованиями действующего законодательства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both"/>
        <w:spacing w:line="216" w:lineRule="auto"/>
        <w:tabs>
          <w:tab w:val="left" w:pos="1134" w:leader="none"/>
          <w:tab w:val="num" w:pos="122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284"/>
        <w:jc w:val="center"/>
        <w:spacing w:line="216" w:lineRule="auto"/>
        <w:shd w:val="clear" w:color="auto" w:fill="ffffff"/>
        <w:tabs>
          <w:tab w:val="left" w:pos="338" w:leader="none"/>
        </w:tabs>
        <w:rPr>
          <w:rFonts w:ascii="Times New Roman" w:hAnsi="Times New Roman" w:cs="Times New Roman"/>
          <w:b/>
          <w:spacing w:val="-14"/>
        </w:rPr>
      </w:pPr>
      <w:r>
        <w:rPr>
          <w:rFonts w:ascii="Times New Roman" w:hAnsi="Times New Roman" w:cs="Times New Roman"/>
          <w:b/>
          <w:spacing w:val="-14"/>
        </w:rPr>
        <w:t xml:space="preserve">8. Реквизиты сторон</w:t>
      </w:r>
      <w:r>
        <w:rPr>
          <w:rFonts w:ascii="Times New Roman" w:hAnsi="Times New Roman" w:cs="Times New Roman"/>
          <w:b/>
          <w:spacing w:val="-14"/>
        </w:rPr>
      </w:r>
      <w:r>
        <w:rPr>
          <w:rFonts w:ascii="Times New Roman" w:hAnsi="Times New Roman" w:cs="Times New Roman"/>
          <w:b/>
          <w:spacing w:val="-14"/>
        </w:rPr>
      </w:r>
    </w:p>
    <w:tbl>
      <w:tblPr>
        <w:tblW w:w="1058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485"/>
      </w:tblGrid>
      <w:tr>
        <w:tblPrEx/>
        <w:trPr>
          <w:trHeight w:val="60"/>
        </w:trPr>
        <w:tc>
          <w:tcPr>
            <w:tcW w:w="5103" w:type="dxa"/>
            <w:textDirection w:val="lrTb"/>
            <w:noWrap w:val="false"/>
          </w:tcPr>
          <w:p>
            <w:pPr>
              <w:ind w:left="-180" w:right="-1" w:firstLine="180"/>
              <w:jc w:val="center"/>
              <w:spacing w:line="216" w:lineRule="auto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b/>
                <w:spacing w:val="-14"/>
              </w:rPr>
              <w:t xml:space="preserve">Поставщик: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</w:tc>
        <w:tc>
          <w:tcPr>
            <w:tcW w:w="5485" w:type="dxa"/>
            <w:textDirection w:val="lrTb"/>
            <w:noWrap w:val="false"/>
          </w:tcPr>
          <w:p>
            <w:pPr>
              <w:ind w:left="-180" w:right="-1" w:firstLine="180"/>
              <w:jc w:val="center"/>
              <w:spacing w:line="216" w:lineRule="auto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b/>
                <w:spacing w:val="-14"/>
              </w:rPr>
              <w:t xml:space="preserve">Потребитель: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</w:tc>
      </w:tr>
      <w:tr>
        <w:tblPrEx/>
        <w:trPr>
          <w:trHeight w:val="1701"/>
        </w:trPr>
        <w:tc>
          <w:tcPr>
            <w:tcW w:w="5103" w:type="dxa"/>
            <w:textDirection w:val="lrTb"/>
            <w:noWrap w:val="false"/>
          </w:tcPr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Адрес:</w:t>
            </w:r>
            <w:r>
              <w:rPr>
                <w:rFonts w:ascii="Times New Roman" w:hAnsi="Times New Roman" w:cs="Times New Roman"/>
                <w:spacing w:val="-14"/>
              </w:rPr>
              <w:tab/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ул.</w:t>
            </w:r>
            <w:r>
              <w:rPr>
                <w:rFonts w:ascii="Times New Roman" w:hAnsi="Times New Roman" w:cs="Times New Roman"/>
                <w:spacing w:val="-14"/>
              </w:rPr>
              <w:tab/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Банковские реквизиты: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р/с</w:t>
            </w:r>
            <w:r>
              <w:rPr>
                <w:rFonts w:ascii="Times New Roman" w:hAnsi="Times New Roman" w:cs="Times New Roman"/>
                <w:spacing w:val="-14"/>
              </w:rPr>
              <w:tab/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БИК</w:t>
            </w:r>
            <w:r>
              <w:rPr>
                <w:rFonts w:ascii="Times New Roman" w:hAnsi="Times New Roman" w:cs="Times New Roman"/>
                <w:spacing w:val="-14"/>
              </w:rPr>
              <w:tab/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ИНН</w:t>
            </w:r>
            <w:r>
              <w:rPr>
                <w:rFonts w:ascii="Times New Roman" w:hAnsi="Times New Roman" w:cs="Times New Roman"/>
                <w:spacing w:val="-14"/>
              </w:rPr>
              <w:tab/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ОКОНХ, ОКВЭД</w:t>
            </w:r>
            <w:r>
              <w:rPr>
                <w:rFonts w:ascii="Times New Roman" w:hAnsi="Times New Roman" w:cs="Times New Roman"/>
                <w:spacing w:val="-14"/>
              </w:rPr>
              <w:tab/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ОКПО</w:t>
            </w:r>
            <w:r>
              <w:rPr>
                <w:rFonts w:ascii="Times New Roman" w:hAnsi="Times New Roman" w:cs="Times New Roman"/>
                <w:spacing w:val="-14"/>
              </w:rPr>
              <w:tab/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Банк:</w:t>
            </w:r>
            <w:r>
              <w:rPr>
                <w:rFonts w:ascii="Times New Roman" w:hAnsi="Times New Roman" w:cs="Times New Roman"/>
                <w:spacing w:val="-14"/>
              </w:rPr>
              <w:tab/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right="-1"/>
              <w:jc w:val="both"/>
              <w:spacing w:line="216" w:lineRule="auto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</w:tc>
        <w:tc>
          <w:tcPr>
            <w:tcW w:w="5485" w:type="dxa"/>
            <w:textDirection w:val="lrTb"/>
            <w:noWrap w:val="false"/>
          </w:tcPr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Фамилия: ____________________________________________________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Имя: ________________________________________________________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Отчество: _______________________________</w:t>
            </w:r>
            <w:r>
              <w:rPr>
                <w:rFonts w:ascii="Times New Roman" w:hAnsi="Times New Roman" w:cs="Times New Roman"/>
                <w:spacing w:val="-14"/>
              </w:rPr>
              <w:t xml:space="preserve">_____________________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right="-1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Наименование документа, удостоверяющего личность: _____________________________________________________________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right="-1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серия _______________номер __________________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Выдан: ______________________________________________________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дата выдачи: _</w:t>
            </w:r>
            <w:r>
              <w:rPr>
                <w:rFonts w:ascii="Times New Roman" w:hAnsi="Times New Roman" w:cs="Times New Roman"/>
                <w:spacing w:val="-14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Место </w:t>
            </w:r>
            <w:r>
              <w:rPr>
                <w:rFonts w:ascii="Times New Roman" w:hAnsi="Times New Roman" w:cs="Times New Roman"/>
                <w:spacing w:val="-14"/>
              </w:rPr>
              <w:t xml:space="preserve">регистрации:_</w:t>
            </w:r>
            <w:r>
              <w:rPr>
                <w:rFonts w:ascii="Times New Roman" w:hAnsi="Times New Roman" w:cs="Times New Roman"/>
                <w:spacing w:val="-14"/>
              </w:rPr>
              <w:t xml:space="preserve">__________________________________________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Место </w:t>
            </w:r>
            <w:r>
              <w:rPr>
                <w:rFonts w:ascii="Times New Roman" w:hAnsi="Times New Roman" w:cs="Times New Roman"/>
                <w:spacing w:val="-14"/>
              </w:rPr>
              <w:t xml:space="preserve">рождения:_</w:t>
            </w:r>
            <w:r>
              <w:rPr>
                <w:rFonts w:ascii="Times New Roman" w:hAnsi="Times New Roman" w:cs="Times New Roman"/>
                <w:spacing w:val="-14"/>
              </w:rPr>
              <w:t xml:space="preserve">____________________________________________ 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Дата </w:t>
            </w:r>
            <w:r>
              <w:rPr>
                <w:rFonts w:ascii="Times New Roman" w:hAnsi="Times New Roman" w:cs="Times New Roman"/>
                <w:spacing w:val="-14"/>
              </w:rPr>
              <w:t xml:space="preserve">рождения:_</w:t>
            </w:r>
            <w:r>
              <w:rPr>
                <w:rFonts w:ascii="Times New Roman" w:hAnsi="Times New Roman" w:cs="Times New Roman"/>
                <w:spacing w:val="-14"/>
              </w:rPr>
              <w:t xml:space="preserve">______________________________________________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ИНН _________________</w:t>
            </w:r>
            <w:r>
              <w:rPr>
                <w:rFonts w:ascii="Times New Roman" w:hAnsi="Times New Roman" w:cs="Times New Roman"/>
                <w:spacing w:val="-14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СНИЛС_____________________________________________________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Адрес фактического проживания: _______________________________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_____________________________________________________________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180"/>
              <w:jc w:val="both"/>
              <w:spacing w:line="216" w:lineRule="auto"/>
              <w:tabs>
                <w:tab w:val="left" w:pos="4783" w:leader="underscore"/>
              </w:tabs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</w:tc>
      </w:tr>
      <w:tr>
        <w:tblPrEx/>
        <w:trPr>
          <w:trHeight w:val="713"/>
        </w:trPr>
        <w:tc>
          <w:tcPr>
            <w:tcW w:w="5103" w:type="dxa"/>
            <w:textDirection w:val="lrTb"/>
            <w:noWrap w:val="false"/>
          </w:tcPr>
          <w:p>
            <w:pPr>
              <w:ind w:left="-180" w:right="-1" w:firstLine="252"/>
              <w:spacing w:line="216" w:lineRule="auto"/>
              <w:rPr>
                <w:rFonts w:ascii="Times New Roman" w:hAnsi="Times New Roman" w:cs="Times New Roman"/>
                <w:b/>
                <w:spacing w:val="-14"/>
              </w:rPr>
            </w:pPr>
            <w:r>
              <w:rPr>
                <w:rFonts w:ascii="Times New Roman" w:hAnsi="Times New Roman" w:cs="Times New Roman"/>
                <w:b/>
                <w:spacing w:val="-14"/>
              </w:rPr>
            </w:r>
            <w:r>
              <w:rPr>
                <w:rFonts w:ascii="Times New Roman" w:hAnsi="Times New Roman" w:cs="Times New Roman"/>
                <w:b/>
                <w:spacing w:val="-14"/>
              </w:rPr>
            </w:r>
            <w:r>
              <w:rPr>
                <w:rFonts w:ascii="Times New Roman" w:hAnsi="Times New Roman" w:cs="Times New Roman"/>
                <w:b/>
                <w:spacing w:val="-14"/>
              </w:rPr>
            </w:r>
          </w:p>
          <w:p>
            <w:pPr>
              <w:ind w:left="-180" w:right="-1" w:firstLine="252"/>
              <w:spacing w:line="216" w:lineRule="auto"/>
              <w:rPr>
                <w:rFonts w:ascii="Times New Roman" w:hAnsi="Times New Roman" w:cs="Times New Roman"/>
                <w:b/>
                <w:spacing w:val="-14"/>
              </w:rPr>
            </w:pPr>
            <w:r>
              <w:rPr>
                <w:rFonts w:ascii="Times New Roman" w:hAnsi="Times New Roman" w:cs="Times New Roman"/>
                <w:b/>
                <w:spacing w:val="-14"/>
              </w:rPr>
            </w:r>
            <w:r>
              <w:rPr>
                <w:rFonts w:ascii="Times New Roman" w:hAnsi="Times New Roman" w:cs="Times New Roman"/>
                <w:b/>
                <w:spacing w:val="-14"/>
              </w:rPr>
            </w:r>
            <w:r>
              <w:rPr>
                <w:rFonts w:ascii="Times New Roman" w:hAnsi="Times New Roman" w:cs="Times New Roman"/>
                <w:b/>
                <w:spacing w:val="-14"/>
              </w:rPr>
            </w:r>
          </w:p>
          <w:p>
            <w:pPr>
              <w:ind w:left="-180" w:right="-1" w:firstLine="252"/>
              <w:spacing w:line="216" w:lineRule="auto"/>
              <w:rPr>
                <w:rFonts w:ascii="Times New Roman" w:hAnsi="Times New Roman" w:cs="Times New Roman"/>
                <w:b/>
                <w:spacing w:val="-14"/>
              </w:rPr>
            </w:pPr>
            <w:r>
              <w:rPr>
                <w:rFonts w:ascii="Times New Roman" w:hAnsi="Times New Roman" w:cs="Times New Roman"/>
                <w:b/>
                <w:spacing w:val="-14"/>
              </w:rPr>
              <w:t xml:space="preserve">____________________________/____________________</w:t>
            </w:r>
            <w:r>
              <w:rPr>
                <w:rFonts w:ascii="Times New Roman" w:hAnsi="Times New Roman" w:cs="Times New Roman"/>
                <w:b/>
                <w:spacing w:val="-14"/>
              </w:rPr>
            </w:r>
            <w:r>
              <w:rPr>
                <w:rFonts w:ascii="Times New Roman" w:hAnsi="Times New Roman" w:cs="Times New Roman"/>
                <w:b/>
                <w:spacing w:val="-14"/>
              </w:rPr>
            </w:r>
          </w:p>
          <w:p>
            <w:pPr>
              <w:ind w:left="-180" w:right="-1" w:firstLine="252"/>
              <w:jc w:val="center"/>
              <w:spacing w:line="216" w:lineRule="auto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                                Ф.И.О.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  <w:p>
            <w:pPr>
              <w:ind w:left="-180" w:right="-1" w:firstLine="252"/>
              <w:spacing w:line="216" w:lineRule="auto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М.П.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</w:tc>
        <w:tc>
          <w:tcPr>
            <w:tcW w:w="5485" w:type="dxa"/>
            <w:textDirection w:val="lrTb"/>
            <w:noWrap w:val="false"/>
          </w:tcPr>
          <w:p>
            <w:pPr>
              <w:ind w:left="-180" w:right="-1"/>
              <w:spacing w:line="216" w:lineRule="auto"/>
              <w:rPr>
                <w:rFonts w:ascii="Times New Roman" w:hAnsi="Times New Roman" w:cs="Times New Roman"/>
                <w:b/>
                <w:spacing w:val="-14"/>
              </w:rPr>
            </w:pPr>
            <w:r>
              <w:rPr>
                <w:rFonts w:ascii="Times New Roman" w:hAnsi="Times New Roman" w:cs="Times New Roman"/>
                <w:b/>
                <w:spacing w:val="-1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pacing w:val="-14"/>
              </w:rPr>
            </w:r>
            <w:r>
              <w:rPr>
                <w:rFonts w:ascii="Times New Roman" w:hAnsi="Times New Roman" w:cs="Times New Roman"/>
                <w:b/>
                <w:spacing w:val="-14"/>
              </w:rPr>
            </w:r>
          </w:p>
          <w:p>
            <w:pPr>
              <w:ind w:left="-180" w:right="-1"/>
              <w:spacing w:line="216" w:lineRule="auto"/>
              <w:rPr>
                <w:rFonts w:ascii="Times New Roman" w:hAnsi="Times New Roman" w:cs="Times New Roman"/>
                <w:b/>
                <w:spacing w:val="-14"/>
              </w:rPr>
            </w:pPr>
            <w:r>
              <w:rPr>
                <w:rFonts w:ascii="Times New Roman" w:hAnsi="Times New Roman" w:cs="Times New Roman"/>
                <w:b/>
                <w:spacing w:val="-14"/>
              </w:rPr>
            </w:r>
            <w:r>
              <w:rPr>
                <w:rFonts w:ascii="Times New Roman" w:hAnsi="Times New Roman" w:cs="Times New Roman"/>
                <w:b/>
                <w:spacing w:val="-14"/>
              </w:rPr>
            </w:r>
            <w:r>
              <w:rPr>
                <w:rFonts w:ascii="Times New Roman" w:hAnsi="Times New Roman" w:cs="Times New Roman"/>
                <w:b/>
                <w:spacing w:val="-14"/>
              </w:rPr>
            </w:r>
          </w:p>
          <w:p>
            <w:pPr>
              <w:ind w:left="-180" w:right="-1" w:firstLine="180"/>
              <w:spacing w:line="216" w:lineRule="auto"/>
              <w:rPr>
                <w:rFonts w:ascii="Times New Roman" w:hAnsi="Times New Roman" w:cs="Times New Roman"/>
                <w:b/>
                <w:spacing w:val="-14"/>
              </w:rPr>
            </w:pPr>
            <w:r>
              <w:rPr>
                <w:rFonts w:ascii="Times New Roman" w:hAnsi="Times New Roman" w:cs="Times New Roman"/>
                <w:b/>
                <w:spacing w:val="-14"/>
              </w:rPr>
              <w:t xml:space="preserve">____________________________/____________________</w:t>
            </w:r>
            <w:r>
              <w:rPr>
                <w:rFonts w:ascii="Times New Roman" w:hAnsi="Times New Roman" w:cs="Times New Roman"/>
                <w:b/>
                <w:spacing w:val="-14"/>
              </w:rPr>
            </w:r>
            <w:r>
              <w:rPr>
                <w:rFonts w:ascii="Times New Roman" w:hAnsi="Times New Roman" w:cs="Times New Roman"/>
                <w:b/>
                <w:spacing w:val="-14"/>
              </w:rPr>
            </w:r>
          </w:p>
          <w:p>
            <w:pPr>
              <w:ind w:left="-180" w:right="-1" w:firstLine="180"/>
              <w:jc w:val="center"/>
              <w:spacing w:line="216" w:lineRule="auto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                                Ф.И.О.</w:t>
            </w:r>
            <w:r>
              <w:rPr>
                <w:rFonts w:ascii="Times New Roman" w:hAnsi="Times New Roman" w:cs="Times New Roman"/>
                <w:spacing w:val="-14"/>
              </w:rPr>
            </w:r>
            <w:r>
              <w:rPr>
                <w:rFonts w:ascii="Times New Roman" w:hAnsi="Times New Roman" w:cs="Times New Roman"/>
                <w:spacing w:val="-14"/>
              </w:rPr>
            </w:r>
          </w:p>
        </w:tc>
      </w:tr>
    </w:tbl>
    <w:p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-709" w:right="346" w:bottom="680" w:left="1134" w:header="709" w:footer="16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rPr>
        <w:rStyle w:val="922"/>
        <w:sz w:val="16"/>
        <w:szCs w:val="16"/>
      </w:rPr>
      <w:framePr w:wrap="around" w:vAnchor="text" w:hAnchor="margin" w:xAlign="right" w:y="1"/>
    </w:pPr>
    <w:r>
      <w:rPr>
        <w:rStyle w:val="922"/>
        <w:sz w:val="16"/>
        <w:szCs w:val="16"/>
      </w:rPr>
      <w:fldChar w:fldCharType="begin"/>
    </w:r>
    <w:r>
      <w:rPr>
        <w:rStyle w:val="922"/>
        <w:sz w:val="16"/>
        <w:szCs w:val="16"/>
      </w:rPr>
      <w:instrText xml:space="preserve">PAGE  </w:instrText>
    </w:r>
    <w:r>
      <w:rPr>
        <w:rStyle w:val="922"/>
        <w:sz w:val="16"/>
        <w:szCs w:val="16"/>
      </w:rPr>
      <w:fldChar w:fldCharType="separate"/>
    </w:r>
    <w:r>
      <w:rPr>
        <w:rStyle w:val="922"/>
        <w:sz w:val="16"/>
        <w:szCs w:val="16"/>
      </w:rPr>
      <w:t xml:space="preserve">2</w:t>
    </w:r>
    <w:r>
      <w:rPr>
        <w:rStyle w:val="922"/>
        <w:sz w:val="16"/>
        <w:szCs w:val="16"/>
      </w:rPr>
      <w:fldChar w:fldCharType="end"/>
    </w:r>
    <w:r>
      <w:rPr>
        <w:rStyle w:val="922"/>
        <w:sz w:val="16"/>
        <w:szCs w:val="16"/>
      </w:rPr>
    </w:r>
    <w:r>
      <w:rPr>
        <w:rStyle w:val="922"/>
        <w:sz w:val="16"/>
        <w:szCs w:val="16"/>
      </w:rPr>
    </w:r>
  </w:p>
  <w:p>
    <w:pPr>
      <w:pStyle w:val="77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rPr>
        <w:rStyle w:val="922"/>
      </w:rPr>
      <w:framePr w:wrap="around" w:vAnchor="text" w:hAnchor="margin" w:xAlign="right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77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  <w:tabs>
          <w:tab w:val="num" w:pos="10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</w:lvl>
  </w:abstractNum>
  <w:abstractNum w:abstractNumId="2">
    <w:multiLevelType w:val="hybridMultilevel"/>
    <w:lvl w:ilvl="0">
      <w:start w:val="2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color w:val="ff0000"/>
      </w:rPr>
    </w:lvl>
    <w:lvl w:ilvl="1">
      <w:start w:val="5"/>
      <w:numFmt w:val="decimal"/>
      <w:isLgl w:val="false"/>
      <w:suff w:val="tab"/>
      <w:lvlText w:val="%1.%2."/>
      <w:lvlJc w:val="left"/>
      <w:pPr>
        <w:ind w:left="958" w:hanging="390"/>
        <w:tabs>
          <w:tab w:val="num" w:pos="958" w:leader="none"/>
        </w:tabs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color w:val="ff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color w:val="ff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color w:val="ff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color w:val="ff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color w:val="ff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color w:val="ff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color w:val="ff000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0" w:hanging="360"/>
        <w:tabs>
          <w:tab w:val="num" w:pos="12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40" w:hanging="360"/>
        <w:tabs>
          <w:tab w:val="num" w:pos="19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60" w:hanging="180"/>
        <w:tabs>
          <w:tab w:val="num" w:pos="26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80" w:hanging="360"/>
        <w:tabs>
          <w:tab w:val="num" w:pos="33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00" w:hanging="360"/>
        <w:tabs>
          <w:tab w:val="num" w:pos="4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20" w:hanging="180"/>
        <w:tabs>
          <w:tab w:val="num" w:pos="48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40" w:hanging="360"/>
        <w:tabs>
          <w:tab w:val="num" w:pos="55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60" w:hanging="360"/>
        <w:tabs>
          <w:tab w:val="num" w:pos="62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80" w:hanging="180"/>
        <w:tabs>
          <w:tab w:val="num" w:pos="6980" w:leader="none"/>
        </w:tabs>
      </w:pPr>
    </w:lvl>
  </w:abstractNum>
  <w:abstractNum w:abstractNumId="5">
    <w:multiLevelType w:val="hybridMultilevel"/>
    <w:lvl w:ilvl="0">
      <w:start w:val="12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25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5" w:hanging="360"/>
        <w:tabs>
          <w:tab w:val="num" w:pos="75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5" w:hanging="360"/>
        <w:tabs>
          <w:tab w:val="num" w:pos="147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5" w:hanging="360"/>
        <w:tabs>
          <w:tab w:val="num" w:pos="219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5" w:hanging="360"/>
        <w:tabs>
          <w:tab w:val="num" w:pos="291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5" w:hanging="360"/>
        <w:tabs>
          <w:tab w:val="num" w:pos="363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5" w:hanging="360"/>
        <w:tabs>
          <w:tab w:val="num" w:pos="435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5" w:hanging="360"/>
        <w:tabs>
          <w:tab w:val="num" w:pos="507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5" w:hanging="360"/>
        <w:tabs>
          <w:tab w:val="num" w:pos="579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5" w:hanging="360"/>
        <w:tabs>
          <w:tab w:val="num" w:pos="6515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108" w:hanging="36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396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60" w:hanging="72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148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12" w:hanging="1080"/>
      </w:pPr>
      <w:rPr>
        <w:rFonts w:hint="default"/>
      </w:rPr>
    </w:lvl>
  </w:abstractNum>
  <w:abstractNum w:abstractNumId="1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912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08" w:hanging="36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396" w:hanging="72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72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84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48" w:hanging="108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12" w:hanging="10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</w:lvl>
  </w:abstractNum>
  <w:abstractNum w:abstractNumId="14">
    <w:multiLevelType w:val="hybridMultilevel"/>
    <w:lvl w:ilvl="0">
      <w:start w:val="12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  <w:tabs>
          <w:tab w:val="num" w:pos="17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  <w:tabs>
          <w:tab w:val="num" w:pos="25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  <w:tabs>
          <w:tab w:val="num" w:pos="32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  <w:tabs>
          <w:tab w:val="num" w:pos="39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  <w:tabs>
          <w:tab w:val="num" w:pos="46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  <w:tabs>
          <w:tab w:val="num" w:pos="53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  <w:tabs>
          <w:tab w:val="num" w:pos="61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  <w:tabs>
          <w:tab w:val="num" w:pos="6820" w:leader="none"/>
        </w:tabs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885" w:hanging="360"/>
        <w:tabs>
          <w:tab w:val="num" w:pos="885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720"/>
        <w:tabs>
          <w:tab w:val="num" w:pos="177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95" w:hanging="720"/>
        <w:tabs>
          <w:tab w:val="num" w:pos="229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0" w:hanging="720"/>
        <w:tabs>
          <w:tab w:val="num" w:pos="28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05" w:hanging="1080"/>
        <w:tabs>
          <w:tab w:val="num" w:pos="370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30" w:hanging="1080"/>
        <w:tabs>
          <w:tab w:val="num" w:pos="423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55" w:hanging="1080"/>
        <w:tabs>
          <w:tab w:val="num" w:pos="475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640" w:hanging="1440"/>
        <w:tabs>
          <w:tab w:val="num" w:pos="5640" w:leader="none"/>
        </w:tabs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9"/>
  </w:num>
  <w:num w:numId="13">
    <w:abstractNumId w:val="15"/>
  </w:num>
  <w:num w:numId="14">
    <w:abstractNumId w:val="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723">
    <w:name w:val="Heading 2 Char"/>
    <w:basedOn w:val="749"/>
    <w:link w:val="741"/>
    <w:uiPriority w:val="9"/>
    <w:rPr>
      <w:rFonts w:ascii="Arial" w:hAnsi="Arial" w:eastAsia="Arial" w:cs="Arial"/>
      <w:sz w:val="34"/>
    </w:rPr>
  </w:style>
  <w:style w:type="character" w:styleId="724">
    <w:name w:val="Heading 3 Char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25">
    <w:name w:val="Heading 4 Char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26">
    <w:name w:val="Heading 5 Char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27">
    <w:name w:val="Heading 6 Char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28">
    <w:name w:val="Heading 7 Char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8 Char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30">
    <w:name w:val="Heading 9 Char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31">
    <w:name w:val="Title Char"/>
    <w:basedOn w:val="749"/>
    <w:link w:val="763"/>
    <w:uiPriority w:val="10"/>
    <w:rPr>
      <w:sz w:val="48"/>
      <w:szCs w:val="48"/>
    </w:rPr>
  </w:style>
  <w:style w:type="character" w:styleId="732">
    <w:name w:val="Subtitle Char"/>
    <w:basedOn w:val="749"/>
    <w:link w:val="765"/>
    <w:uiPriority w:val="11"/>
    <w:rPr>
      <w:sz w:val="24"/>
      <w:szCs w:val="24"/>
    </w:rPr>
  </w:style>
  <w:style w:type="character" w:styleId="733">
    <w:name w:val="Quote Char"/>
    <w:link w:val="767"/>
    <w:uiPriority w:val="29"/>
    <w:rPr>
      <w:i/>
    </w:rPr>
  </w:style>
  <w:style w:type="character" w:styleId="734">
    <w:name w:val="Intense Quote Char"/>
    <w:link w:val="769"/>
    <w:uiPriority w:val="30"/>
    <w:rPr>
      <w:i/>
    </w:rPr>
  </w:style>
  <w:style w:type="character" w:styleId="735">
    <w:name w:val="Header Char"/>
    <w:basedOn w:val="749"/>
    <w:link w:val="771"/>
    <w:uiPriority w:val="99"/>
  </w:style>
  <w:style w:type="character" w:styleId="736">
    <w:name w:val="Caption Char"/>
    <w:basedOn w:val="775"/>
    <w:link w:val="773"/>
    <w:uiPriority w:val="99"/>
  </w:style>
  <w:style w:type="character" w:styleId="737">
    <w:name w:val="Footnote Text Char"/>
    <w:link w:val="904"/>
    <w:uiPriority w:val="99"/>
    <w:rPr>
      <w:sz w:val="18"/>
    </w:rPr>
  </w:style>
  <w:style w:type="character" w:styleId="738">
    <w:name w:val="Endnote Text Char"/>
    <w:link w:val="907"/>
    <w:uiPriority w:val="99"/>
    <w:rPr>
      <w:sz w:val="20"/>
    </w:rPr>
  </w:style>
  <w:style w:type="paragraph" w:styleId="739" w:default="1">
    <w:name w:val="Normal"/>
    <w:qFormat/>
    <w:pPr>
      <w:widowControl w:val="off"/>
    </w:pPr>
    <w:rPr>
      <w:rFonts w:ascii="Arial" w:hAnsi="Arial" w:cs="Arial"/>
    </w:rPr>
  </w:style>
  <w:style w:type="paragraph" w:styleId="740">
    <w:name w:val="Heading 1"/>
    <w:basedOn w:val="739"/>
    <w:next w:val="739"/>
    <w:link w:val="752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41">
    <w:name w:val="Heading 2"/>
    <w:basedOn w:val="739"/>
    <w:next w:val="739"/>
    <w:link w:val="753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43">
    <w:name w:val="Heading 4"/>
    <w:basedOn w:val="739"/>
    <w:next w:val="739"/>
    <w:link w:val="755"/>
    <w:uiPriority w:val="9"/>
    <w:unhideWhenUsed/>
    <w:qFormat/>
    <w:pPr>
      <w:keepLines/>
      <w:keepNext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Заголовок 1 Знак"/>
    <w:link w:val="740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link w:val="741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link w:val="742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739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rPr>
      <w:lang w:eastAsia="zh-CN"/>
    </w:rPr>
  </w:style>
  <w:style w:type="paragraph" w:styleId="763">
    <w:name w:val="Title"/>
    <w:basedOn w:val="739"/>
    <w:next w:val="73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Заголовок Знак"/>
    <w:link w:val="763"/>
    <w:uiPriority w:val="10"/>
    <w:rPr>
      <w:sz w:val="48"/>
      <w:szCs w:val="48"/>
    </w:rPr>
  </w:style>
  <w:style w:type="paragraph" w:styleId="765">
    <w:name w:val="Subtitle"/>
    <w:basedOn w:val="739"/>
    <w:next w:val="73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link w:val="765"/>
    <w:uiPriority w:val="11"/>
    <w:rPr>
      <w:sz w:val="24"/>
      <w:szCs w:val="24"/>
    </w:rPr>
  </w:style>
  <w:style w:type="paragraph" w:styleId="767">
    <w:name w:val="Quote"/>
    <w:basedOn w:val="739"/>
    <w:next w:val="73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39"/>
    <w:next w:val="73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39"/>
    <w:link w:val="772"/>
    <w:pPr>
      <w:tabs>
        <w:tab w:val="center" w:pos="4677" w:leader="none"/>
        <w:tab w:val="right" w:pos="9355" w:leader="none"/>
      </w:tabs>
    </w:pPr>
  </w:style>
  <w:style w:type="character" w:styleId="772" w:customStyle="1">
    <w:name w:val="Верхний колонтитул Знак"/>
    <w:link w:val="771"/>
    <w:uiPriority w:val="99"/>
  </w:style>
  <w:style w:type="paragraph" w:styleId="773">
    <w:name w:val="Footer"/>
    <w:basedOn w:val="739"/>
    <w:link w:val="776"/>
    <w:pPr>
      <w:tabs>
        <w:tab w:val="center" w:pos="4677" w:leader="none"/>
        <w:tab w:val="right" w:pos="9355" w:leader="none"/>
      </w:tabs>
    </w:pPr>
  </w:style>
  <w:style w:type="character" w:styleId="774" w:customStyle="1">
    <w:name w:val="Footer Char"/>
    <w:uiPriority w:val="99"/>
  </w:style>
  <w:style w:type="paragraph" w:styleId="775">
    <w:name w:val="Caption"/>
    <w:basedOn w:val="739"/>
    <w:next w:val="73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>
    <w:name w:val="Table Grid"/>
    <w:basedOn w:val="750"/>
    <w:pPr>
      <w:widowControl w:val="off"/>
    </w:pPr>
    <w:tblPr/>
  </w:style>
  <w:style w:type="table" w:styleId="77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3">
    <w:name w:val="Hyperlink"/>
    <w:rPr>
      <w:color w:val="0000ff"/>
      <w:u w:val="single"/>
    </w:rPr>
  </w:style>
  <w:style w:type="paragraph" w:styleId="904">
    <w:name w:val="footnote text"/>
    <w:basedOn w:val="739"/>
    <w:link w:val="905"/>
    <w:uiPriority w:val="99"/>
    <w:semiHidden/>
    <w:unhideWhenUsed/>
    <w:pPr>
      <w:spacing w:after="40"/>
    </w:pPr>
    <w:rPr>
      <w:sz w:val="18"/>
    </w:rPr>
  </w:style>
  <w:style w:type="character" w:styleId="905" w:customStyle="1">
    <w:name w:val="Текст сноски Знак"/>
    <w:link w:val="904"/>
    <w:uiPriority w:val="99"/>
    <w:rPr>
      <w:sz w:val="18"/>
    </w:rPr>
  </w:style>
  <w:style w:type="character" w:styleId="906">
    <w:name w:val="footnote reference"/>
    <w:uiPriority w:val="99"/>
    <w:unhideWhenUsed/>
    <w:rPr>
      <w:vertAlign w:val="superscript"/>
    </w:rPr>
  </w:style>
  <w:style w:type="paragraph" w:styleId="907">
    <w:name w:val="endnote text"/>
    <w:basedOn w:val="739"/>
    <w:link w:val="908"/>
    <w:uiPriority w:val="99"/>
    <w:semiHidden/>
    <w:unhideWhenUsed/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uiPriority w:val="99"/>
    <w:semiHidden/>
    <w:unhideWhenUsed/>
    <w:rPr>
      <w:vertAlign w:val="superscript"/>
    </w:rPr>
  </w:style>
  <w:style w:type="paragraph" w:styleId="910">
    <w:name w:val="toc 1"/>
    <w:basedOn w:val="739"/>
    <w:next w:val="739"/>
    <w:uiPriority w:val="39"/>
    <w:unhideWhenUsed/>
    <w:pPr>
      <w:spacing w:after="57"/>
    </w:pPr>
  </w:style>
  <w:style w:type="paragraph" w:styleId="911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12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13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14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15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16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17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18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  <w:rPr>
      <w:lang w:eastAsia="zh-CN"/>
    </w:rPr>
  </w:style>
  <w:style w:type="paragraph" w:styleId="920">
    <w:name w:val="table of figures"/>
    <w:basedOn w:val="739"/>
    <w:next w:val="739"/>
    <w:uiPriority w:val="99"/>
    <w:unhideWhenUsed/>
  </w:style>
  <w:style w:type="paragraph" w:styleId="921">
    <w:name w:val="Balloon Text"/>
    <w:basedOn w:val="739"/>
    <w:semiHidden/>
    <w:rPr>
      <w:rFonts w:ascii="Tahoma" w:hAnsi="Tahoma" w:cs="Tahoma"/>
      <w:sz w:val="16"/>
      <w:szCs w:val="16"/>
    </w:rPr>
  </w:style>
  <w:style w:type="character" w:styleId="922">
    <w:name w:val="page number"/>
    <w:basedOn w:val="749"/>
  </w:style>
  <w:style w:type="paragraph" w:styleId="923" w:customStyle="1">
    <w:name w:val="Основной текст;Письмо в Интернет;body text"/>
    <w:basedOn w:val="739"/>
    <w:pPr>
      <w:jc w:val="both"/>
    </w:pPr>
    <w:rPr>
      <w:rFonts w:ascii="Times New Roman" w:hAnsi="Times New Roman" w:cs="Times New Roman"/>
    </w:rPr>
  </w:style>
  <w:style w:type="paragraph" w:styleId="924">
    <w:name w:val="Body Text Indent"/>
    <w:basedOn w:val="739"/>
    <w:pPr>
      <w:ind w:left="283"/>
      <w:spacing w:after="120"/>
    </w:pPr>
  </w:style>
  <w:style w:type="paragraph" w:styleId="925">
    <w:name w:val="Normal (Web)"/>
    <w:basedOn w:val="739"/>
    <w:pPr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926" w:customStyle="1">
    <w:name w:val="ConsPlusNormal"/>
    <w:rPr>
      <w:sz w:val="14"/>
      <w:szCs w:val="14"/>
    </w:rPr>
  </w:style>
  <w:style w:type="character" w:styleId="927">
    <w:name w:val="annotation reference"/>
    <w:rPr>
      <w:sz w:val="16"/>
      <w:szCs w:val="16"/>
    </w:rPr>
  </w:style>
  <w:style w:type="paragraph" w:styleId="928">
    <w:name w:val="annotation text"/>
    <w:basedOn w:val="739"/>
    <w:link w:val="929"/>
  </w:style>
  <w:style w:type="character" w:styleId="929" w:customStyle="1">
    <w:name w:val="Текст примечания Знак"/>
    <w:link w:val="928"/>
    <w:rPr>
      <w:rFonts w:ascii="Arial" w:hAnsi="Arial" w:cs="Arial"/>
    </w:rPr>
  </w:style>
  <w:style w:type="paragraph" w:styleId="930">
    <w:name w:val="annotation subject"/>
    <w:basedOn w:val="928"/>
    <w:next w:val="928"/>
    <w:link w:val="931"/>
    <w:rPr>
      <w:b/>
      <w:bCs/>
    </w:rPr>
  </w:style>
  <w:style w:type="character" w:styleId="931" w:customStyle="1">
    <w:name w:val="Тема примечания Знак"/>
    <w:link w:val="930"/>
    <w:rPr>
      <w:rFonts w:ascii="Arial" w:hAnsi="Arial" w:cs="Arial"/>
      <w:b/>
      <w:bCs/>
    </w:rPr>
  </w:style>
  <w:style w:type="character" w:styleId="932" w:customStyle="1">
    <w:name w:val="breadcrumbs__del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://www.saratovenergo.ru" TargetMode="External"/><Relationship Id="rId12" Type="http://schemas.openxmlformats.org/officeDocument/2006/relationships/hyperlink" Target="http://www.saratovenergo.ru" TargetMode="External"/><Relationship Id="rId13" Type="http://schemas.openxmlformats.org/officeDocument/2006/relationships/hyperlink" Target="http://www.saratovenergo.ru" TargetMode="External"/><Relationship Id="rId14" Type="http://schemas.openxmlformats.org/officeDocument/2006/relationships/hyperlink" Target="http://www.saratovenergo.ru" TargetMode="External"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esbyt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энергоснабжения</dc:title>
  <dc:creator>Петров Сергей Владимирович</dc:creator>
  <cp:revision>7</cp:revision>
  <dcterms:created xsi:type="dcterms:W3CDTF">2024-04-05T03:47:00Z</dcterms:created>
  <dcterms:modified xsi:type="dcterms:W3CDTF">2024-11-20T06:09:19Z</dcterms:modified>
  <cp:version>1048576</cp:version>
</cp:coreProperties>
</file>