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7D1" w:rsidRDefault="009877D1" w:rsidP="009877D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p w:rsidR="009877D1" w:rsidRDefault="009877D1" w:rsidP="00987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877D1" w:rsidRDefault="009877D1" w:rsidP="00987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</w:p>
    <w:p w:rsidR="009877D1" w:rsidRDefault="009877D1" w:rsidP="00987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Совета директоров Публичного акционерного общества</w:t>
      </w:r>
    </w:p>
    <w:p w:rsidR="009877D1" w:rsidRDefault="009877D1" w:rsidP="00987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«Саратовэнерго» (ПАО «Саратовэнерго»)</w:t>
      </w:r>
    </w:p>
    <w:p w:rsidR="009877D1" w:rsidRDefault="009877D1" w:rsidP="009877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9877D1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ВОПРОС№1:</w:t>
      </w:r>
    </w:p>
    <w:p w:rsidR="009877D1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4"/>
          <w:lang w:eastAsia="ru-RU"/>
        </w:rPr>
        <w:t>О</w:t>
      </w:r>
      <w:r w:rsidR="00A611AE">
        <w:rPr>
          <w:rFonts w:ascii="Times New Roman" w:eastAsia="Times New Roman" w:hAnsi="Times New Roman" w:cs="Times New Roman"/>
          <w:bCs/>
          <w:spacing w:val="-2"/>
          <w:sz w:val="28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Cs/>
          <w:spacing w:val="-2"/>
          <w:sz w:val="28"/>
          <w:szCs w:val="24"/>
          <w:lang w:eastAsia="ru-RU"/>
        </w:rPr>
        <w:t xml:space="preserve"> утверждении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годового отчета и годовой бухгалтерской (финансовой) отчетности Общества за 2018 год. </w:t>
      </w:r>
    </w:p>
    <w:p w:rsidR="009877D1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877D1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РЕШЕНИЕ:</w:t>
      </w:r>
    </w:p>
    <w:p w:rsidR="009877D1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годовой отчет и годовую бухгалтерскую (финансовую) отчетность за 2018 год. </w:t>
      </w:r>
    </w:p>
    <w:p w:rsidR="00484A68" w:rsidRDefault="00484A68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Pr="00E64DF8" w:rsidRDefault="009877D1" w:rsidP="009877D1">
      <w:pPr>
        <w:shd w:val="clear" w:color="auto" w:fill="FFFFFF"/>
        <w:spacing w:after="0" w:line="228" w:lineRule="auto"/>
        <w:ind w:right="-2"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ПРОЕКТ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right="1440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№2</w:t>
      </w: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77D1" w:rsidRDefault="009877D1" w:rsidP="009877D1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7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распределени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</w:t>
      </w:r>
      <w:r w:rsidRPr="009E7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прибыли и убытков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Общества</w:t>
      </w:r>
      <w:r w:rsidRPr="009E7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по результатам 201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</w:t>
      </w:r>
      <w:r w:rsidRPr="009E7EE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года. </w:t>
      </w:r>
    </w:p>
    <w:p w:rsidR="009877D1" w:rsidRDefault="009877D1" w:rsidP="009877D1">
      <w:pPr>
        <w:shd w:val="clear" w:color="auto" w:fill="FFFFFF"/>
        <w:spacing w:after="0" w:line="228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9877D1" w:rsidRPr="009E7EE9" w:rsidRDefault="009877D1" w:rsidP="009877D1">
      <w:pPr>
        <w:shd w:val="clear" w:color="auto" w:fill="FFFFFF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EE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следующее распределение прибыли Общества по результатам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E7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года: </w:t>
      </w:r>
    </w:p>
    <w:p w:rsidR="009877D1" w:rsidRPr="009E7EE9" w:rsidRDefault="009877D1" w:rsidP="009877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531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0"/>
        <w:gridCol w:w="1819"/>
      </w:tblGrid>
      <w:tr w:rsidR="009877D1" w:rsidRPr="009E7EE9" w:rsidTr="006332FE">
        <w:tc>
          <w:tcPr>
            <w:tcW w:w="39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строки</w:t>
            </w: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-7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 (тыс. руб.)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Нераспределенная прибыль (непокрытый убыток) отчетного периода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7 267</w:t>
            </w:r>
          </w:p>
        </w:tc>
      </w:tr>
      <w:tr w:rsidR="009877D1" w:rsidRPr="009E7EE9" w:rsidTr="006332FE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Распределение прибыли и убытков, в том числе: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Резервный фонд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Дивиденды за 2018 год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Погашение убытков прошлых лет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 накопление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right="198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Инвестиции 2018 год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9877D1" w:rsidRPr="009E7EE9" w:rsidTr="006332FE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877D1" w:rsidRPr="008C7B59" w:rsidRDefault="009877D1" w:rsidP="006332F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Оставить нераспределенной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7D1" w:rsidRPr="008C7B59" w:rsidRDefault="009877D1" w:rsidP="006332FE">
            <w:pPr>
              <w:spacing w:after="0" w:line="240" w:lineRule="auto"/>
              <w:ind w:right="-70"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8C7B59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7 267</w:t>
            </w:r>
          </w:p>
        </w:tc>
      </w:tr>
    </w:tbl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ПРОЕКТ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left="754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 w:rsidR="009A7AD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№3</w:t>
      </w: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77D1" w:rsidRPr="00484A1A" w:rsidRDefault="009877D1" w:rsidP="009877D1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84A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 выплате (объявлении) дивидендов по </w:t>
      </w:r>
      <w:r w:rsidRPr="0002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обыкновенным акциям </w:t>
      </w:r>
      <w:r w:rsidRPr="00484A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ПАО «Саратовэнерго» по результатам 201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</w:t>
      </w:r>
      <w:r w:rsidRPr="00484A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года.</w:t>
      </w:r>
    </w:p>
    <w:p w:rsidR="009877D1" w:rsidRDefault="009877D1" w:rsidP="009877D1">
      <w:pPr>
        <w:shd w:val="clear" w:color="auto" w:fill="FFFFFF"/>
        <w:spacing w:after="0" w:line="228" w:lineRule="auto"/>
        <w:ind w:left="7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9877D1" w:rsidRPr="00484A1A" w:rsidRDefault="009877D1" w:rsidP="009877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8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выплачивать дивиденды по </w:t>
      </w:r>
      <w:r w:rsidRPr="000224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обыкновенным акциям</w:t>
      </w:r>
      <w:r w:rsidRPr="0048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по результатам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Default="009877D1"/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ПРОЕКТ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9877D1" w:rsidRPr="00E64DF8" w:rsidRDefault="009877D1" w:rsidP="009877D1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9877D1" w:rsidRPr="00E64DF8" w:rsidRDefault="009877D1" w:rsidP="009877D1">
      <w:pPr>
        <w:shd w:val="clear" w:color="auto" w:fill="FFFFFF"/>
        <w:spacing w:after="0" w:line="228" w:lineRule="auto"/>
        <w:ind w:left="754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 w:rsidR="009A7AD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№4</w:t>
      </w: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877D1" w:rsidRPr="00484A1A" w:rsidRDefault="009877D1" w:rsidP="009877D1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84A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выплате (объявлении) дивидендов по привилегированным акциям типа А ПАО «Саратовэнерго» по результатам 201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</w:t>
      </w:r>
      <w:r w:rsidRPr="00484A1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года.</w:t>
      </w:r>
      <w:r w:rsidRPr="00484A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</w:t>
      </w:r>
    </w:p>
    <w:p w:rsidR="009877D1" w:rsidRDefault="009877D1" w:rsidP="009877D1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877D1" w:rsidRPr="00E64DF8" w:rsidRDefault="009877D1" w:rsidP="009877D1">
      <w:pPr>
        <w:shd w:val="clear" w:color="auto" w:fill="FFFFFF"/>
        <w:spacing w:after="0" w:line="228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9877D1" w:rsidRPr="00484A1A" w:rsidRDefault="009877D1" w:rsidP="009877D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84A1A">
        <w:rPr>
          <w:rFonts w:ascii="Times New Roman" w:eastAsia="Times New Roman" w:hAnsi="Times New Roman" w:cs="Times New Roman"/>
          <w:sz w:val="28"/>
          <w:szCs w:val="28"/>
          <w:lang w:eastAsia="ru-RU"/>
        </w:rPr>
        <w:t>е выплачивать дивиденды по привилегированным акциям типа А Общества по результатам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4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9877D1" w:rsidRPr="00E64DF8" w:rsidRDefault="009877D1" w:rsidP="009877D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7D1" w:rsidRDefault="009877D1"/>
    <w:p w:rsidR="009877D1" w:rsidRDefault="009877D1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     </w:t>
      </w: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9A7AD8" w:rsidRPr="00E64DF8" w:rsidRDefault="009A7AD8" w:rsidP="009A7AD8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9A7AD8" w:rsidRPr="00E64DF8" w:rsidRDefault="009A7AD8" w:rsidP="009A7AD8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9A7AD8" w:rsidRPr="00E64DF8" w:rsidRDefault="009A7AD8" w:rsidP="009A7AD8">
      <w:pPr>
        <w:shd w:val="clear" w:color="auto" w:fill="FFFFFF"/>
        <w:spacing w:after="0" w:line="228" w:lineRule="auto"/>
        <w:ind w:left="754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№5</w:t>
      </w: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A7AD8" w:rsidRPr="009A7AD8" w:rsidRDefault="009A7AD8" w:rsidP="009A7AD8">
      <w:pPr>
        <w:tabs>
          <w:tab w:val="left" w:pos="0"/>
          <w:tab w:val="left" w:pos="720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AD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избрании членов Совета директоров Общества.</w:t>
      </w:r>
    </w:p>
    <w:p w:rsidR="009A7AD8" w:rsidRDefault="009A7AD8" w:rsidP="009A7AD8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A7AD8" w:rsidRPr="009A7AD8" w:rsidRDefault="009A7AD8" w:rsidP="009A7AD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9A7AD8" w:rsidRPr="009A7AD8" w:rsidRDefault="009A7AD8" w:rsidP="009A7AD8">
      <w:pPr>
        <w:tabs>
          <w:tab w:val="left" w:pos="2977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AD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Избрать Совет директоров Общества в следующем составе:</w:t>
      </w:r>
    </w:p>
    <w:tbl>
      <w:tblPr>
        <w:tblW w:w="10132" w:type="dxa"/>
        <w:tblInd w:w="-252" w:type="dxa"/>
        <w:tblLook w:val="04A0" w:firstRow="1" w:lastRow="0" w:firstColumn="1" w:lastColumn="0" w:noHBand="0" w:noVBand="1"/>
      </w:tblPr>
      <w:tblGrid>
        <w:gridCol w:w="594"/>
        <w:gridCol w:w="2394"/>
        <w:gridCol w:w="3230"/>
        <w:gridCol w:w="3914"/>
      </w:tblGrid>
      <w:tr w:rsidR="009A7AD8" w:rsidRPr="009A7AD8" w:rsidTr="006332FE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D8" w:rsidRPr="009A7AD8" w:rsidRDefault="009A7AD8" w:rsidP="009A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AD8" w:rsidRPr="009A7AD8" w:rsidRDefault="009A7AD8" w:rsidP="009A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Кандидатура, предложенная акционерами (-ом) для включения в список для голосования по выборам в Совет директоров Общества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AD8" w:rsidRPr="009A7AD8" w:rsidRDefault="009A7AD8" w:rsidP="009A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место работы кандидата, предложенного акционерами (-ом) для включения в список для голосования по выборам в Совет директоров Общества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A7AD8" w:rsidRPr="009A7AD8" w:rsidRDefault="009A7AD8" w:rsidP="009A7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Ф.И.О./наименование акционеров (-</w:t>
            </w:r>
            <w:proofErr w:type="spellStart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proofErr w:type="spellEnd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Орлов Дмитрий Станиславович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Блока розничного бизнеса ПАО «Интер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Фоминов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Павел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Робертович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Департамента инвестиционного прогнозирования и анализа Блока стратегии и инвестиций ПАО «Интер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Кириенко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Денис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Борисович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процессингового центра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</w:t>
            </w:r>
            <w:proofErr w:type="spellStart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Мосэнергосбыт</w:t>
            </w:r>
            <w:proofErr w:type="spellEnd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10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Карасев Дмитрий Владимирович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Департамента сводного экономического планирования Финансово-экономического центра  ПАО «Интер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Криличевский</w:t>
            </w:r>
            <w:proofErr w:type="spellEnd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Евгений Владимирович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филиала «Северо-Западный» АО «</w:t>
            </w:r>
            <w:proofErr w:type="spellStart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Оборонэнерго</w:t>
            </w:r>
            <w:proofErr w:type="spellEnd"/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Щербаков Алексей Анатольевич 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Генеральный директор ПАО «Саратовэнерго» 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Жабин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Никита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Дирекции нормативно-правового обеспечения Блока правовой работы 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ПАО «Интер РАО» 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Соловьева Лилия Александровна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эксперт Департамента корпоративных сделок Блока корпоративных и имущественных отношений ПАО «Интер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Коваленко Андрей Игоревич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по контролю корпоративного управления ДЗО Департамента корпоративного управления ДЗО Блока корпоративных и имущественных отношений ПАО «Интер РАО»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Максимов Сергей 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генерального директора по сбыту ПАО «Самараэнерго»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Владимиров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Игорь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отдела регистрации имущества АО «ССК»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Шашков</w:t>
            </w:r>
            <w:proofErr w:type="spellEnd"/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Сергей Анатольевич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Председатель Правления ООО «ЕТЭС»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Муковозов Олег Геннадьевич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департамента корпоративного управления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ПАО «Т Плюс»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Общество с ограниченной ответственностью «Сбытовой холдинг»</w:t>
            </w:r>
          </w:p>
        </w:tc>
      </w:tr>
      <w:tr w:rsidR="009A7AD8" w:rsidRPr="009A7AD8" w:rsidTr="006332FE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Королев Виталий Александрович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управления работы с подконтрольными организациями</w:t>
            </w:r>
          </w:p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ПАО «Т Плюс»</w:t>
            </w:r>
          </w:p>
        </w:tc>
        <w:tc>
          <w:tcPr>
            <w:tcW w:w="3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AD8" w:rsidRPr="009A7AD8" w:rsidRDefault="009A7AD8" w:rsidP="009A7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7A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Общество с ограниченной ответственностью «Сбытовой холдинг»</w:t>
            </w:r>
          </w:p>
        </w:tc>
      </w:tr>
    </w:tbl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Default="009A7AD8"/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9A7AD8" w:rsidRPr="00E64DF8" w:rsidRDefault="009A7AD8" w:rsidP="009A7AD8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9A7AD8" w:rsidRPr="00E64DF8" w:rsidRDefault="009A7AD8" w:rsidP="009A7AD8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9A7AD8" w:rsidRPr="00E64DF8" w:rsidRDefault="009A7AD8" w:rsidP="009A7AD8">
      <w:pPr>
        <w:shd w:val="clear" w:color="auto" w:fill="FFFFFF"/>
        <w:spacing w:after="0" w:line="228" w:lineRule="auto"/>
        <w:ind w:left="754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9A7AD8" w:rsidRPr="00E64DF8" w:rsidRDefault="009A7AD8" w:rsidP="009A7AD8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№6</w:t>
      </w:r>
      <w:r w:rsidRPr="00E64DF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9A7AD8" w:rsidRPr="009A7AD8" w:rsidRDefault="009A7AD8" w:rsidP="009A7AD8">
      <w:pPr>
        <w:tabs>
          <w:tab w:val="left" w:pos="0"/>
          <w:tab w:val="left" w:pos="720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избрании членов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Ревизионной комиссии</w:t>
      </w:r>
      <w:r w:rsidRPr="009A7A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Общества.</w:t>
      </w:r>
    </w:p>
    <w:p w:rsidR="009A7AD8" w:rsidRDefault="009A7AD8" w:rsidP="009A7AD8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9A7AD8" w:rsidRPr="009A7AD8" w:rsidRDefault="009A7AD8" w:rsidP="009A7AD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A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9A7AD8" w:rsidRDefault="00E4135E">
      <w:pP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Избрать Ревизионную комиссию Общества в следующем составе:</w:t>
      </w:r>
    </w:p>
    <w:tbl>
      <w:tblPr>
        <w:tblW w:w="10170" w:type="dxa"/>
        <w:tblInd w:w="-252" w:type="dxa"/>
        <w:tblLook w:val="04A0" w:firstRow="1" w:lastRow="0" w:firstColumn="1" w:lastColumn="0" w:noHBand="0" w:noVBand="1"/>
      </w:tblPr>
      <w:tblGrid>
        <w:gridCol w:w="644"/>
        <w:gridCol w:w="2126"/>
        <w:gridCol w:w="3686"/>
        <w:gridCol w:w="3714"/>
      </w:tblGrid>
      <w:tr w:rsidR="00E4135E" w:rsidRPr="00E4135E" w:rsidTr="00FF55F8">
        <w:trPr>
          <w:trHeight w:val="41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5E" w:rsidRPr="00E4135E" w:rsidRDefault="00E4135E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135E" w:rsidRPr="00E4135E" w:rsidRDefault="00E4135E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Кандидатура, предложенная акционерами (-ом) для включения в список для голосования по выборам в Ревизионную комиссию Общества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135E" w:rsidRPr="00E4135E" w:rsidRDefault="00E4135E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Должность, место работы кандидата, предложенного акционерами (-ом) для включения в список для голосования по выборам в Ревизионную комиссию Общества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4135E" w:rsidRPr="00E4135E" w:rsidRDefault="00E4135E" w:rsidP="00E4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Ф.И.О./наименование акционеров (-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), предложившего кандидатуру для включения в список для голосования по выборам в Ревизионную комиссию Общества</w:t>
            </w:r>
          </w:p>
        </w:tc>
      </w:tr>
      <w:tr w:rsidR="00E4135E" w:rsidRPr="00E4135E" w:rsidTr="00FF55F8">
        <w:trPr>
          <w:trHeight w:val="765"/>
        </w:trPr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Лихачев Андрей Владимирович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дирекции аудита розничной деятельности Департамента аудита сбытовых активов и 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трейдинга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Блока внутреннего аудита ПАО «Интер РАО»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Публичное </w:t>
            </w:r>
            <w:bookmarkStart w:id="0" w:name="_GoBack"/>
            <w:bookmarkEnd w:id="0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акционерное общество «Интер РАО ЕЭС»</w:t>
            </w:r>
          </w:p>
        </w:tc>
      </w:tr>
      <w:tr w:rsidR="00E4135E" w:rsidRPr="00E4135E" w:rsidTr="00FF55F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Давыдкин Дмитрий Викторович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Старший аудитор дирекции аудита розничной деятельности Департамента аудита сбытовых активов и 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трейдинга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Блока внутреннего аудита ПАО «Интер РАО»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E4135E" w:rsidRPr="00E4135E" w:rsidTr="00FF55F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Колпаков Алексей Сергеевич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Аудитор дирекции аудита розничной деятельности Департамента аудита сбытовых активов и 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трейдинга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Блока </w:t>
            </w: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внутреннего аудита ПАО «Интер РАО»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Публичное акционерное общество «Интер РАО ЕЭС»</w:t>
            </w:r>
          </w:p>
        </w:tc>
      </w:tr>
      <w:tr w:rsidR="00E4135E" w:rsidRPr="00E4135E" w:rsidTr="00FF55F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Трегуб Сергей Алексеевич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Старший аудитор дирекции аудита сбыта тепловой энергии Департамента аудита сбытовых активов и 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трейдинга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Блока внутреннего аудита ПАО «Интер РАО»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  <w:tr w:rsidR="00E4135E" w:rsidRPr="00E4135E" w:rsidTr="00FF55F8">
        <w:trPr>
          <w:trHeight w:val="765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Ковалев Алексей Николаевич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Управления внутреннего аудита </w:t>
            </w:r>
            <w:proofErr w:type="spellStart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АО»Мосэнергосбыт</w:t>
            </w:r>
            <w:proofErr w:type="spellEnd"/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35E" w:rsidRPr="00E4135E" w:rsidRDefault="00E4135E" w:rsidP="00E41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413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Публичное акционерное общество «Интер РАО ЕЭС»</w:t>
            </w:r>
          </w:p>
        </w:tc>
      </w:tr>
    </w:tbl>
    <w:p w:rsidR="00E4135E" w:rsidRDefault="00E4135E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B63B90" w:rsidRDefault="00B63B90"/>
    <w:p w:rsidR="00AF5997" w:rsidRDefault="00AF5997" w:rsidP="00AF5997">
      <w:pPr>
        <w:shd w:val="clear" w:color="auto" w:fill="FFFFFF"/>
        <w:spacing w:after="0" w:line="228" w:lineRule="auto"/>
        <w:ind w:left="1667" w:right="-2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ПРОЕКТ</w:t>
      </w:r>
    </w:p>
    <w:p w:rsidR="00AF5997" w:rsidRPr="00237910" w:rsidRDefault="00AF5997" w:rsidP="00AF5997">
      <w:pPr>
        <w:shd w:val="clear" w:color="auto" w:fill="FFFFFF"/>
        <w:spacing w:after="0" w:line="228" w:lineRule="auto"/>
        <w:ind w:left="1667" w:right="-2" w:firstLine="2319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F5997" w:rsidRPr="00237910" w:rsidRDefault="00AF5997" w:rsidP="00AF5997">
      <w:pPr>
        <w:shd w:val="clear" w:color="auto" w:fill="FFFFFF"/>
        <w:spacing w:after="0" w:line="228" w:lineRule="auto"/>
        <w:ind w:right="1440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Pr="002379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AF5997" w:rsidRPr="00237910" w:rsidRDefault="00AF5997" w:rsidP="00AF5997">
      <w:pPr>
        <w:shd w:val="clear" w:color="auto" w:fill="FFFFFF"/>
        <w:tabs>
          <w:tab w:val="left" w:pos="9356"/>
        </w:tabs>
        <w:spacing w:after="0" w:line="228" w:lineRule="auto"/>
        <w:ind w:right="2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379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AF5997" w:rsidRPr="00237910" w:rsidRDefault="00AF5997" w:rsidP="00AF5997">
      <w:pPr>
        <w:shd w:val="clear" w:color="auto" w:fill="FFFFFF"/>
        <w:tabs>
          <w:tab w:val="left" w:pos="9356"/>
        </w:tabs>
        <w:spacing w:after="0" w:line="228" w:lineRule="auto"/>
        <w:ind w:right="21"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3791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3791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№7</w:t>
      </w:r>
      <w:r w:rsidRPr="0023791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2379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б утверждении аудитора Общества</w:t>
      </w:r>
      <w:r w:rsidRPr="002379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.</w:t>
      </w: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AF5997" w:rsidRPr="00237910" w:rsidRDefault="00AF5997" w:rsidP="00AF5997">
      <w:pPr>
        <w:shd w:val="clear" w:color="auto" w:fill="FFFFFF"/>
        <w:spacing w:after="0" w:line="228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37910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AF5997" w:rsidRPr="00237910" w:rsidRDefault="00AF5997" w:rsidP="00AF5997">
      <w:pPr>
        <w:shd w:val="clear" w:color="auto" w:fill="FFFFFF"/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</w:t>
      </w:r>
      <w:r w:rsidRPr="002379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твердить аудитором Общества для аудита бухгалтерской (финансовой) отчетности, составленной в соответствии с российскими стандартами бухгалтерского учета по итогам 201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9</w:t>
      </w:r>
      <w:r w:rsidRPr="0023791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года, Общество с ограниченной ответственностью «Эрнст энд Янг» г. Москва (ОГРН 1027739707203).</w:t>
      </w:r>
    </w:p>
    <w:p w:rsidR="00B63B90" w:rsidRDefault="00B63B90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Default="00AF5997"/>
    <w:p w:rsidR="00AF5997" w:rsidRPr="00305987" w:rsidRDefault="00AF5997" w:rsidP="00AF59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</w:t>
      </w:r>
    </w:p>
    <w:p w:rsidR="00AF5997" w:rsidRPr="00305987" w:rsidRDefault="00AF5997" w:rsidP="00AF59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997" w:rsidRPr="00305987" w:rsidRDefault="00AF5997" w:rsidP="00AF59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F5997" w:rsidRDefault="00AF5997" w:rsidP="00AF5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AF5997" w:rsidRPr="00305987" w:rsidRDefault="00AF5997" w:rsidP="00AF5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«Саратовэнерго» (ПАО «Саратовэнерго»)</w:t>
      </w:r>
    </w:p>
    <w:p w:rsidR="00AF5997" w:rsidRPr="00305987" w:rsidRDefault="00AF5997" w:rsidP="00AF5997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5997" w:rsidRPr="00305987" w:rsidRDefault="00AF5997" w:rsidP="00AF5997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5997" w:rsidRPr="00305987" w:rsidRDefault="00AF5997" w:rsidP="00AF5997">
      <w:pPr>
        <w:shd w:val="clear" w:color="auto" w:fill="FFFFFF"/>
        <w:spacing w:after="0" w:line="228" w:lineRule="auto"/>
        <w:ind w:firstLine="7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</w:t>
      </w:r>
      <w:r w:rsidR="00961F3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№8</w:t>
      </w:r>
      <w:r w:rsidRPr="003059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F5997" w:rsidRPr="00305987" w:rsidRDefault="00AF5997" w:rsidP="00AF5997">
      <w:pPr>
        <w:shd w:val="clear" w:color="auto" w:fill="FFFFFF"/>
        <w:spacing w:after="0" w:line="228" w:lineRule="auto"/>
        <w:ind w:right="1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9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Об утверждении Устава Публичного акционерного общества «</w:t>
      </w:r>
      <w:r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Саратовэнерго» в новой редакции</w:t>
      </w:r>
      <w:r w:rsidRPr="003059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.</w:t>
      </w:r>
    </w:p>
    <w:p w:rsidR="00AF5997" w:rsidRPr="00305987" w:rsidRDefault="00AF5997" w:rsidP="00AF5997">
      <w:pPr>
        <w:shd w:val="clear" w:color="auto" w:fill="FFFFFF"/>
        <w:spacing w:after="0" w:line="228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F5997" w:rsidRPr="00305987" w:rsidRDefault="00AF5997" w:rsidP="00AF5997">
      <w:pPr>
        <w:shd w:val="clear" w:color="auto" w:fill="FFFFFF"/>
        <w:spacing w:after="0" w:line="228" w:lineRule="auto"/>
        <w:ind w:right="14"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2C6590" w:rsidRDefault="00AF5997" w:rsidP="00AF5997">
      <w:pPr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Устав Публичного акционерного общества «Саратовэне</w:t>
      </w:r>
      <w:r w:rsidR="002C6590">
        <w:rPr>
          <w:rFonts w:ascii="Times New Roman" w:eastAsia="Times New Roman" w:hAnsi="Times New Roman" w:cs="Times New Roman"/>
          <w:sz w:val="28"/>
          <w:szCs w:val="28"/>
          <w:lang w:eastAsia="ru-RU"/>
        </w:rPr>
        <w:t>рго» в новой редакции.</w:t>
      </w:r>
    </w:p>
    <w:p w:rsidR="00AF5997" w:rsidRPr="00305987" w:rsidRDefault="00AF5997" w:rsidP="00AF5997">
      <w:pPr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59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Поручить Генеральному директору Общества обеспечить проведение мероприятий, связанных с государственной регистрацией новой редакции Устава Общества в установленном законом порядке.</w:t>
      </w:r>
    </w:p>
    <w:p w:rsidR="00AF5997" w:rsidRPr="00305987" w:rsidRDefault="00AF5997" w:rsidP="00AF5997">
      <w:pPr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997" w:rsidRDefault="00AF5997"/>
    <w:p w:rsidR="00AF5997" w:rsidRDefault="00AF5997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BC5BC4" w:rsidRDefault="00BC5BC4"/>
    <w:p w:rsidR="00C704AC" w:rsidRDefault="00C704AC"/>
    <w:p w:rsidR="001E39E0" w:rsidRDefault="001E39E0" w:rsidP="001E39E0"/>
    <w:p w:rsidR="001E39E0" w:rsidRPr="00036C68" w:rsidRDefault="001E39E0" w:rsidP="001E3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C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1E39E0" w:rsidRPr="00036C68" w:rsidRDefault="001E39E0" w:rsidP="001E39E0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E39E0" w:rsidRPr="00036C68" w:rsidRDefault="001E39E0" w:rsidP="001E39E0">
      <w:pPr>
        <w:shd w:val="clear" w:color="auto" w:fill="FFFFFF"/>
        <w:spacing w:after="0" w:line="228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C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</w:p>
    <w:p w:rsidR="001E39E0" w:rsidRPr="00036C68" w:rsidRDefault="001E39E0" w:rsidP="001E39E0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036C6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Совета директоров Публичного акционерного общества </w:t>
      </w:r>
    </w:p>
    <w:p w:rsidR="001E39E0" w:rsidRPr="00036C68" w:rsidRDefault="001E39E0" w:rsidP="001E39E0">
      <w:pPr>
        <w:shd w:val="clear" w:color="auto" w:fill="FFFFFF"/>
        <w:tabs>
          <w:tab w:val="left" w:pos="9356"/>
        </w:tabs>
        <w:spacing w:after="0" w:line="228" w:lineRule="auto"/>
        <w:ind w:right="2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6C6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«Саратовэнерго» (ПАО «Саратовэнерго»)</w:t>
      </w:r>
    </w:p>
    <w:p w:rsidR="001E39E0" w:rsidRPr="00036C68" w:rsidRDefault="001E39E0" w:rsidP="001E39E0">
      <w:pPr>
        <w:shd w:val="clear" w:color="auto" w:fill="FFFFFF"/>
        <w:spacing w:after="0" w:line="228" w:lineRule="auto"/>
        <w:ind w:left="75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39E0" w:rsidRPr="00036C68" w:rsidRDefault="001E39E0" w:rsidP="001E39E0">
      <w:pPr>
        <w:shd w:val="clear" w:color="auto" w:fill="FFFFFF"/>
        <w:spacing w:after="0" w:line="228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E39E0" w:rsidRPr="00036C68" w:rsidRDefault="001E39E0" w:rsidP="001E39E0">
      <w:pPr>
        <w:spacing w:after="0" w:line="228" w:lineRule="auto"/>
        <w:rPr>
          <w:rFonts w:ascii="Arial" w:eastAsia="Times New Roman" w:hAnsi="Arial" w:cs="Arial"/>
          <w:sz w:val="28"/>
          <w:szCs w:val="28"/>
          <w:highlight w:val="lightGray"/>
          <w:lang w:eastAsia="ru-RU"/>
        </w:rPr>
      </w:pPr>
    </w:p>
    <w:p w:rsidR="001E39E0" w:rsidRPr="00036C68" w:rsidRDefault="001E39E0" w:rsidP="001E39E0">
      <w:pPr>
        <w:widowControl w:val="0"/>
        <w:spacing w:after="0" w:line="240" w:lineRule="auto"/>
        <w:ind w:firstLine="709"/>
        <w:rPr>
          <w:rFonts w:ascii="Times New Roman" w:eastAsia="Calibri" w:hAnsi="Times New Roman" w:cs="Times New Roman"/>
          <w:i/>
          <w:snapToGrid w:val="0"/>
          <w:sz w:val="28"/>
          <w:szCs w:val="28"/>
          <w:lang w:eastAsia="ru-RU"/>
        </w:rPr>
      </w:pPr>
      <w:r w:rsidRPr="00036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№9</w:t>
      </w:r>
      <w:r w:rsidRPr="00036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1E39E0" w:rsidRDefault="001E39E0" w:rsidP="001E39E0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Положения о Генеральном директоре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ПАО  «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Саратовэнерго».</w:t>
      </w:r>
    </w:p>
    <w:p w:rsidR="001E39E0" w:rsidRPr="00036C68" w:rsidRDefault="001E39E0" w:rsidP="001E39E0">
      <w:pPr>
        <w:shd w:val="clear" w:color="auto" w:fill="FFFFFF"/>
        <w:spacing w:after="0" w:line="228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39E0" w:rsidRPr="00036C68" w:rsidRDefault="001E39E0" w:rsidP="001E39E0">
      <w:pPr>
        <w:shd w:val="clear" w:color="auto" w:fill="FFFFFF"/>
        <w:spacing w:after="0" w:line="228" w:lineRule="auto"/>
        <w:ind w:right="14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C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1E39E0" w:rsidRDefault="001E39E0" w:rsidP="001E39E0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Утвердить Положение о Генеральном директоре ПАО «Саратовэнерго».</w:t>
      </w:r>
    </w:p>
    <w:p w:rsidR="001E39E0" w:rsidRDefault="001E39E0" w:rsidP="001E39E0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9E0" w:rsidRDefault="001E39E0" w:rsidP="00C704AC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E39E0" w:rsidRDefault="001E39E0">
      <w:pPr>
        <w:spacing w:after="160" w:line="259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C704AC" w:rsidRDefault="00C704AC" w:rsidP="00C704AC">
      <w:pPr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04AC" w:rsidRPr="00E348F4" w:rsidRDefault="00C704AC" w:rsidP="00C70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C704AC" w:rsidRPr="00E348F4" w:rsidRDefault="00C704AC" w:rsidP="00C704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04AC" w:rsidRPr="00E348F4" w:rsidRDefault="00C704AC" w:rsidP="00C704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04AC" w:rsidRPr="00E348F4" w:rsidRDefault="00C704AC" w:rsidP="00C704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</w:t>
      </w:r>
    </w:p>
    <w:p w:rsidR="00C704AC" w:rsidRPr="00E348F4" w:rsidRDefault="00C704AC" w:rsidP="00C704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Совета директоров Публичного акционерного общества </w:t>
      </w:r>
    </w:p>
    <w:p w:rsidR="00C704AC" w:rsidRPr="00E348F4" w:rsidRDefault="00C704AC" w:rsidP="00C704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4"/>
          <w:lang w:eastAsia="ru-RU"/>
        </w:rPr>
        <w:t>«Саратовэнерго» (ПАО «Саратовэнерго»)</w:t>
      </w:r>
    </w:p>
    <w:p w:rsidR="00C704AC" w:rsidRPr="00E348F4" w:rsidRDefault="00C704AC" w:rsidP="00C704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704AC" w:rsidRPr="00E348F4" w:rsidRDefault="00C704AC" w:rsidP="00C70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</w:t>
      </w:r>
      <w:r w:rsidR="001E39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E348F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704AC" w:rsidRPr="00E348F4" w:rsidRDefault="00C704AC" w:rsidP="00C70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созыва и проведения заседаний Совета директоров ПАО «Саратовэнерго» в новой редакции».</w:t>
      </w:r>
    </w:p>
    <w:p w:rsidR="00C704AC" w:rsidRPr="00E348F4" w:rsidRDefault="00C704AC" w:rsidP="00C704A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04AC" w:rsidRPr="00E348F4" w:rsidRDefault="00C704AC" w:rsidP="00C704AC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C704AC" w:rsidRPr="00E348F4" w:rsidRDefault="00C704AC" w:rsidP="00C70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Предложить годовому Общему собранию акционеров:</w:t>
      </w:r>
    </w:p>
    <w:p w:rsidR="00C704AC" w:rsidRPr="00E348F4" w:rsidRDefault="00C704AC" w:rsidP="00C704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Положение о порядке созыва и проведения заседаний Совета директоров ПАО «Саратовэнерго»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4AC" w:rsidRPr="00E348F4" w:rsidRDefault="00C704AC" w:rsidP="00C704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4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.Признать утратившим силу Положение о порядке созыва и проведения заседаний Совета директоров </w:t>
      </w:r>
      <w:r w:rsidRPr="00E348F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акционерного общества «Саратовэнерго», утвержденное годовым Общим собранием акционеров 18.05.2018 (Протокол от 18.05.2018 г. № 41).</w:t>
      </w:r>
    </w:p>
    <w:p w:rsidR="00C704AC" w:rsidRDefault="00C704AC" w:rsidP="00C704AC">
      <w:pPr>
        <w:ind w:firstLine="709"/>
        <w:jc w:val="both"/>
      </w:pPr>
    </w:p>
    <w:p w:rsidR="00C704AC" w:rsidRDefault="00C704AC">
      <w:pPr>
        <w:spacing w:after="160" w:line="259" w:lineRule="auto"/>
      </w:pPr>
    </w:p>
    <w:p w:rsidR="00C704AC" w:rsidRDefault="00C704AC">
      <w:pPr>
        <w:spacing w:after="160" w:line="259" w:lineRule="auto"/>
      </w:pPr>
    </w:p>
    <w:p w:rsidR="00C704AC" w:rsidRDefault="00C704AC">
      <w:pPr>
        <w:spacing w:after="160" w:line="259" w:lineRule="auto"/>
      </w:pPr>
    </w:p>
    <w:sectPr w:rsidR="00C70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7D1"/>
    <w:rsid w:val="001E39E0"/>
    <w:rsid w:val="00292F75"/>
    <w:rsid w:val="002C6590"/>
    <w:rsid w:val="00484A68"/>
    <w:rsid w:val="00961F35"/>
    <w:rsid w:val="009877D1"/>
    <w:rsid w:val="009A7AD8"/>
    <w:rsid w:val="00A611AE"/>
    <w:rsid w:val="00AF5997"/>
    <w:rsid w:val="00B63B90"/>
    <w:rsid w:val="00BC5BC4"/>
    <w:rsid w:val="00C704AC"/>
    <w:rsid w:val="00E348F4"/>
    <w:rsid w:val="00E4135E"/>
    <w:rsid w:val="00FF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61080-1918-433E-B7D2-EB4894EDE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9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5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Саратовэнерго</Company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Горемыкина Юлия Александровна</dc:creator>
  <cp:keywords/>
  <dc:description/>
  <cp:lastModifiedBy>Венгерский Юрий Александрович</cp:lastModifiedBy>
  <cp:revision>8</cp:revision>
  <cp:lastPrinted>2019-04-16T11:23:00Z</cp:lastPrinted>
  <dcterms:created xsi:type="dcterms:W3CDTF">2019-03-14T05:45:00Z</dcterms:created>
  <dcterms:modified xsi:type="dcterms:W3CDTF">2019-04-16T11:55:00Z</dcterms:modified>
</cp:coreProperties>
</file>