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4800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0"/>
      </w:tblGrid>
      <w:tr w:rsidR="00625FD2" w:rsidRPr="00625FD2" w:rsidTr="00787A87">
        <w:trPr>
          <w:trHeight w:val="1591"/>
        </w:trPr>
        <w:tc>
          <w:tcPr>
            <w:tcW w:w="4800" w:type="dxa"/>
          </w:tcPr>
          <w:p w:rsidR="00625FD2" w:rsidRPr="00625FD2" w:rsidRDefault="00625FD2" w:rsidP="00625FD2">
            <w:pPr>
              <w:keepNext/>
              <w:widowControl/>
              <w:tabs>
                <w:tab w:val="num" w:pos="742"/>
              </w:tabs>
              <w:autoSpaceDE/>
              <w:autoSpaceDN/>
              <w:adjustRightInd/>
              <w:ind w:left="175"/>
              <w:jc w:val="both"/>
              <w:outlineLvl w:val="6"/>
              <w:rPr>
                <w:rFonts w:ascii="FreeSetCTT" w:eastAsia="Calibri" w:hAnsi="FreeSetCTT"/>
                <w:bCs/>
                <w:lang w:eastAsia="en-US"/>
              </w:rPr>
            </w:pPr>
            <w:r w:rsidRPr="00625FD2">
              <w:rPr>
                <w:rFonts w:ascii="FreeSetCTT" w:eastAsia="Calibri" w:hAnsi="FreeSetCTT"/>
                <w:bCs/>
                <w:lang w:eastAsia="en-US"/>
              </w:rPr>
              <w:t>Приложение  № 1 к закупочной документации по закрытому запросу цен на право заключения договоров</w:t>
            </w:r>
            <w:r>
              <w:rPr>
                <w:rFonts w:ascii="FreeSetCTT" w:eastAsia="Calibri" w:hAnsi="FreeSetCTT"/>
                <w:bCs/>
                <w:lang w:eastAsia="en-US"/>
              </w:rPr>
              <w:t xml:space="preserve"> </w:t>
            </w:r>
            <w:r w:rsidRPr="00625FD2">
              <w:rPr>
                <w:rFonts w:ascii="FreeSetCTT" w:eastAsia="Calibri" w:hAnsi="FreeSetCTT"/>
                <w:bCs/>
                <w:lang w:eastAsia="en-US"/>
              </w:rPr>
              <w:t>на поставку приборов учёта электрической энергии для нужд ПАО «Саратовэнерго»</w:t>
            </w:r>
          </w:p>
          <w:p w:rsidR="00625FD2" w:rsidRPr="00625FD2" w:rsidRDefault="00625FD2" w:rsidP="00625FD2">
            <w:pPr>
              <w:keepNext/>
              <w:tabs>
                <w:tab w:val="num" w:pos="742"/>
                <w:tab w:val="left" w:pos="7282"/>
              </w:tabs>
              <w:spacing w:before="240" w:after="60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  <w:lang w:eastAsia="en-US"/>
              </w:rPr>
            </w:pPr>
          </w:p>
          <w:p w:rsidR="00625FD2" w:rsidRPr="00625FD2" w:rsidRDefault="00625FD2" w:rsidP="00625FD2">
            <w:pPr>
              <w:keepNext/>
              <w:widowControl/>
              <w:tabs>
                <w:tab w:val="num" w:pos="742"/>
              </w:tabs>
              <w:autoSpaceDE/>
              <w:autoSpaceDN/>
              <w:adjustRightInd/>
              <w:jc w:val="right"/>
              <w:outlineLvl w:val="6"/>
              <w:rPr>
                <w:rFonts w:ascii="FreeSetCTT" w:eastAsia="Calibri" w:hAnsi="FreeSetCTT" w:cs="Arial"/>
                <w:bCs/>
                <w:kern w:val="32"/>
                <w:sz w:val="28"/>
                <w:szCs w:val="32"/>
                <w:lang w:eastAsia="en-US"/>
              </w:rPr>
            </w:pPr>
          </w:p>
        </w:tc>
      </w:tr>
    </w:tbl>
    <w:p w:rsidR="00625FD2" w:rsidRDefault="00625FD2" w:rsidP="00625FD2">
      <w:pPr>
        <w:keepNext/>
        <w:widowControl/>
        <w:tabs>
          <w:tab w:val="num" w:pos="1296"/>
        </w:tabs>
        <w:autoSpaceDE/>
        <w:autoSpaceDN/>
        <w:adjustRightInd/>
        <w:ind w:left="1296" w:hanging="288"/>
        <w:jc w:val="right"/>
        <w:outlineLvl w:val="6"/>
        <w:rPr>
          <w:rFonts w:ascii="FreeSetCTT" w:eastAsia="Calibri" w:hAnsi="FreeSetCTT" w:cs="Arial"/>
          <w:bCs/>
          <w:kern w:val="32"/>
          <w:sz w:val="28"/>
          <w:szCs w:val="32"/>
        </w:rPr>
      </w:pPr>
    </w:p>
    <w:p w:rsidR="00625FD2" w:rsidRDefault="00625FD2" w:rsidP="00625FD2">
      <w:pPr>
        <w:keepNext/>
        <w:widowControl/>
        <w:tabs>
          <w:tab w:val="num" w:pos="1296"/>
        </w:tabs>
        <w:autoSpaceDE/>
        <w:autoSpaceDN/>
        <w:adjustRightInd/>
        <w:ind w:left="1296" w:hanging="288"/>
        <w:jc w:val="right"/>
        <w:outlineLvl w:val="6"/>
        <w:rPr>
          <w:rFonts w:ascii="FreeSetCTT" w:eastAsia="Calibri" w:hAnsi="FreeSetCTT" w:cs="Arial"/>
          <w:bCs/>
          <w:kern w:val="32"/>
          <w:sz w:val="28"/>
          <w:szCs w:val="32"/>
        </w:rPr>
      </w:pPr>
    </w:p>
    <w:p w:rsidR="00625FD2" w:rsidRDefault="00625FD2" w:rsidP="00625FD2">
      <w:pPr>
        <w:keepNext/>
        <w:widowControl/>
        <w:tabs>
          <w:tab w:val="num" w:pos="1296"/>
        </w:tabs>
        <w:autoSpaceDE/>
        <w:autoSpaceDN/>
        <w:adjustRightInd/>
        <w:ind w:left="1296" w:hanging="288"/>
        <w:jc w:val="right"/>
        <w:outlineLvl w:val="6"/>
        <w:rPr>
          <w:rFonts w:ascii="FreeSetCTT" w:eastAsia="Calibri" w:hAnsi="FreeSetCTT" w:cs="Arial"/>
          <w:bCs/>
          <w:kern w:val="32"/>
          <w:sz w:val="28"/>
          <w:szCs w:val="32"/>
        </w:rPr>
      </w:pPr>
    </w:p>
    <w:p w:rsidR="00625FD2" w:rsidRDefault="00625FD2" w:rsidP="00625FD2">
      <w:pPr>
        <w:keepNext/>
        <w:widowControl/>
        <w:tabs>
          <w:tab w:val="num" w:pos="1296"/>
        </w:tabs>
        <w:autoSpaceDE/>
        <w:autoSpaceDN/>
        <w:adjustRightInd/>
        <w:ind w:left="1296" w:hanging="288"/>
        <w:jc w:val="right"/>
        <w:outlineLvl w:val="6"/>
        <w:rPr>
          <w:rFonts w:ascii="FreeSetCTT" w:eastAsia="Calibri" w:hAnsi="FreeSetCTT" w:cs="Arial"/>
          <w:bCs/>
          <w:kern w:val="32"/>
          <w:sz w:val="28"/>
          <w:szCs w:val="32"/>
        </w:rPr>
      </w:pPr>
    </w:p>
    <w:p w:rsidR="00625FD2" w:rsidRDefault="00625FD2" w:rsidP="00625FD2">
      <w:pPr>
        <w:keepNext/>
        <w:widowControl/>
        <w:tabs>
          <w:tab w:val="num" w:pos="1296"/>
        </w:tabs>
        <w:autoSpaceDE/>
        <w:autoSpaceDN/>
        <w:adjustRightInd/>
        <w:ind w:left="1296" w:hanging="288"/>
        <w:jc w:val="right"/>
        <w:outlineLvl w:val="6"/>
        <w:rPr>
          <w:rFonts w:ascii="FreeSetCTT" w:eastAsia="Calibri" w:hAnsi="FreeSetCTT" w:cs="Arial"/>
          <w:bCs/>
          <w:kern w:val="32"/>
          <w:sz w:val="28"/>
          <w:szCs w:val="32"/>
        </w:rPr>
      </w:pPr>
    </w:p>
    <w:p w:rsidR="00625FD2" w:rsidRPr="00625FD2" w:rsidRDefault="00625FD2" w:rsidP="00625FD2">
      <w:pPr>
        <w:keepNext/>
        <w:widowControl/>
        <w:tabs>
          <w:tab w:val="num" w:pos="1296"/>
        </w:tabs>
        <w:autoSpaceDE/>
        <w:autoSpaceDN/>
        <w:adjustRightInd/>
        <w:ind w:left="1296" w:hanging="288"/>
        <w:jc w:val="right"/>
        <w:outlineLvl w:val="6"/>
        <w:rPr>
          <w:rFonts w:ascii="FreeSetCTT" w:eastAsia="Calibri" w:hAnsi="FreeSetCTT" w:cs="Arial"/>
          <w:bCs/>
          <w:kern w:val="32"/>
          <w:sz w:val="28"/>
          <w:szCs w:val="32"/>
        </w:rPr>
      </w:pPr>
    </w:p>
    <w:p w:rsidR="00625FD2" w:rsidRPr="00625FD2" w:rsidRDefault="00625FD2" w:rsidP="00625FD2">
      <w:pPr>
        <w:keepNext/>
        <w:spacing w:before="240" w:after="60"/>
        <w:jc w:val="center"/>
        <w:outlineLvl w:val="0"/>
        <w:rPr>
          <w:rFonts w:cs="Arial"/>
          <w:b/>
          <w:bCs/>
          <w:kern w:val="32"/>
          <w:sz w:val="28"/>
          <w:szCs w:val="32"/>
        </w:rPr>
      </w:pPr>
      <w:r w:rsidRPr="00625FD2">
        <w:rPr>
          <w:rFonts w:cs="Arial"/>
          <w:b/>
          <w:bCs/>
          <w:kern w:val="32"/>
          <w:sz w:val="28"/>
          <w:szCs w:val="32"/>
        </w:rPr>
        <w:t>РУКОВОДСТВО ПО ЭКСПЕРТНОЙ ОЦЕНКЕ</w:t>
      </w:r>
    </w:p>
    <w:p w:rsidR="00625FD2" w:rsidRPr="00625FD2" w:rsidRDefault="00625FD2" w:rsidP="00625FD2">
      <w:pPr>
        <w:ind w:firstLine="709"/>
        <w:contextualSpacing/>
        <w:jc w:val="both"/>
        <w:rPr>
          <w:color w:val="000000"/>
        </w:rPr>
      </w:pPr>
    </w:p>
    <w:p w:rsidR="00625FD2" w:rsidRPr="00625FD2" w:rsidRDefault="00625FD2" w:rsidP="00625FD2">
      <w:pPr>
        <w:ind w:firstLine="709"/>
        <w:contextualSpacing/>
        <w:jc w:val="both"/>
        <w:rPr>
          <w:color w:val="000000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jc w:val="center"/>
        <w:rPr>
          <w:rFonts w:eastAsiaTheme="minorEastAsia"/>
          <w:b/>
          <w:sz w:val="22"/>
          <w:szCs w:val="22"/>
        </w:rPr>
      </w:pPr>
      <w:r w:rsidRPr="00625FD2">
        <w:rPr>
          <w:rFonts w:eastAsiaTheme="minorEastAsia"/>
          <w:b/>
          <w:sz w:val="22"/>
          <w:szCs w:val="22"/>
        </w:rPr>
        <w:t>Саратов</w:t>
      </w:r>
    </w:p>
    <w:p w:rsidR="00625FD2" w:rsidRPr="00625FD2" w:rsidRDefault="00625FD2" w:rsidP="00625FD2">
      <w:pPr>
        <w:widowControl/>
        <w:autoSpaceDE/>
        <w:autoSpaceDN/>
        <w:adjustRightInd/>
        <w:jc w:val="center"/>
        <w:rPr>
          <w:rFonts w:eastAsiaTheme="minorEastAsia"/>
          <w:b/>
          <w:sz w:val="22"/>
          <w:szCs w:val="22"/>
        </w:rPr>
      </w:pPr>
      <w:r w:rsidRPr="00625FD2">
        <w:rPr>
          <w:rFonts w:eastAsiaTheme="minorEastAsia"/>
          <w:b/>
          <w:sz w:val="22"/>
          <w:szCs w:val="22"/>
        </w:rPr>
        <w:t>2016</w:t>
      </w:r>
    </w:p>
    <w:p w:rsidR="004C0635" w:rsidRDefault="004C0635" w:rsidP="0047291C">
      <w:pPr>
        <w:pStyle w:val="a5"/>
        <w:numPr>
          <w:ilvl w:val="1"/>
          <w:numId w:val="1"/>
        </w:numPr>
        <w:tabs>
          <w:tab w:val="left" w:pos="1276"/>
          <w:tab w:val="left" w:pos="1701"/>
        </w:tabs>
        <w:spacing w:before="120"/>
        <w:ind w:left="0" w:firstLine="567"/>
        <w:jc w:val="center"/>
        <w:outlineLvl w:val="0"/>
        <w:rPr>
          <w:b/>
        </w:rPr>
      </w:pPr>
      <w:r w:rsidRPr="008E64E9">
        <w:rPr>
          <w:b/>
        </w:rPr>
        <w:lastRenderedPageBreak/>
        <w:t>Общие положения</w:t>
      </w:r>
    </w:p>
    <w:p w:rsidR="0047291C" w:rsidRPr="008E64E9" w:rsidRDefault="0047291C" w:rsidP="0047291C">
      <w:pPr>
        <w:pStyle w:val="a5"/>
        <w:tabs>
          <w:tab w:val="left" w:pos="1276"/>
          <w:tab w:val="left" w:pos="1701"/>
        </w:tabs>
        <w:spacing w:before="120"/>
        <w:ind w:left="567"/>
        <w:outlineLvl w:val="0"/>
        <w:rPr>
          <w:b/>
        </w:rPr>
      </w:pPr>
    </w:p>
    <w:p w:rsidR="008E64E9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 w:rsidRPr="004C416D">
        <w:t>Экспертная оценка Заявок на участие в закупочной процедуре проводится в целях обеспечения обоснованности принятия решений Закупочной комиссии по ранжированию Заявок по степени предпочтительности и выбору победителя закупочной процедуры.</w:t>
      </w:r>
    </w:p>
    <w:p w:rsidR="004C0635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 w:rsidRPr="004C416D">
        <w:t>Состав экспертной группы представлен в Приложении №</w:t>
      </w:r>
      <w:r w:rsidR="00EE1D1A">
        <w:t>1</w:t>
      </w:r>
      <w:bookmarkStart w:id="0" w:name="_GoBack"/>
      <w:bookmarkEnd w:id="0"/>
      <w:r w:rsidR="00DE7B30">
        <w:t xml:space="preserve"> к протоколу согласования закупочной документации</w:t>
      </w:r>
      <w:r w:rsidRPr="004C416D">
        <w:t>.</w:t>
      </w:r>
    </w:p>
    <w:p w:rsidR="004C0635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 w:rsidRPr="004C416D">
        <w:t>При ранжировании Заявок Закупочная комиссия учитывает оценки и рекомендации экспертов, однако может принимать любые самостоятельные решения.</w:t>
      </w:r>
    </w:p>
    <w:p w:rsidR="004C0635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>
        <w:t>Секретарь закупочной комиссии</w:t>
      </w:r>
      <w:r w:rsidRPr="004C416D">
        <w:t xml:space="preserve"> должен представить все результаты экспертизы </w:t>
      </w:r>
      <w:r>
        <w:t xml:space="preserve"> на рассмотрение членам закупочной комиссии</w:t>
      </w:r>
      <w:r w:rsidRPr="004C416D">
        <w:t xml:space="preserve"> в течение </w:t>
      </w:r>
      <w:r>
        <w:t>10</w:t>
      </w:r>
      <w:r w:rsidRPr="004C416D">
        <w:t xml:space="preserve"> (де</w:t>
      </w:r>
      <w:r>
        <w:t>сяти</w:t>
      </w:r>
      <w:r w:rsidRPr="004C416D">
        <w:t>) рабочих дней с момента передачи пакета документов на экспертизу.</w:t>
      </w:r>
    </w:p>
    <w:p w:rsidR="008E64E9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>
        <w:t>Секретарь закупочной комиссии</w:t>
      </w:r>
      <w:r w:rsidRPr="004C416D">
        <w:t xml:space="preserve"> при необходимости докладывает результаты работы Экспертной группы на заседании Закупочной комиссии. Закупочная комиссия может пригласить на свое заседание любого члена Экспертной группы (далее по тексту – эксперта) и заслушать дополнительные разъяснения и обоснования его индивидуальных экспертных оценок.</w:t>
      </w:r>
    </w:p>
    <w:p w:rsidR="004C0635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 w:rsidRPr="004C416D">
        <w:t xml:space="preserve">Каждый член экспертной группы перед началом оценки Заявок обязан подписать и передать </w:t>
      </w:r>
      <w:r>
        <w:t>секретарю закупочной комиссии</w:t>
      </w:r>
      <w:r w:rsidRPr="004C416D">
        <w:t xml:space="preserve"> Заявление о беспристрастности по форме, приведенной в Приложении №2. </w:t>
      </w:r>
    </w:p>
    <w:p w:rsidR="004C0635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 w:rsidRPr="004C416D">
        <w:t>В период рассмотрения и оценки Заявок эксперты могут вступать в контакты с представителями участников закупочной процедуры только по поручению Закупочной комиссии или ее председателя. Если до начала или в процессе рассмотрения Заявок у эксперта возникли обстоятельства, мешающие ему беспристрастно оценивать Заявки, эксперт обязан незамедлительно доложить о таких фактах председателю Закупочной комиссии.</w:t>
      </w:r>
    </w:p>
    <w:p w:rsidR="004C0635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 w:rsidRPr="004C416D">
        <w:t xml:space="preserve">Все материалы оценки Заявок эксперты должны представить в установленный для них срок </w:t>
      </w:r>
      <w:r>
        <w:t>секретарю закупочной комиссии</w:t>
      </w:r>
      <w:r w:rsidRPr="004C416D">
        <w:t xml:space="preserve">. </w:t>
      </w:r>
    </w:p>
    <w:p w:rsidR="004C0635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 w:rsidRPr="004C416D">
        <w:t>Каждый эксперт, привлеченный для оценки Заявок, рассматривает только те материалы закупочной процедуры, которые относятся к его компетенции и направлению работы в составе экспертной группы. Материалы закупочной процедуры, не относящиеся напрямую к компетенции и направлению работы эксперта, им не рассматриваются и не оцениваются.</w:t>
      </w:r>
    </w:p>
    <w:p w:rsidR="004C0635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 w:rsidRPr="004C416D">
        <w:t>При оценке Заявок эксперты должны придерживаться принципов беспристрастности и справедливости, то есть давать свои оценки по каждой Заявке, используя единые для всех участников подходы, ни для кого не снижая или наоборот,  не ужесточая требования.</w:t>
      </w:r>
    </w:p>
    <w:p w:rsidR="004C0635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 w:rsidRPr="004C416D">
        <w:t>Эксперты должны давать свои индивидуальные оценки только исходя из рассмотрения по существу содержания Заявок и своих профессиональных знаний. Если эксперт обладает дополнительной (т.е. не указанной в Заявке) важной информацией по существу рассматриваемого предложения, то при оценке Заявок такая информация учитываться не должна, однако эксперт обязан приложить такую информацию в письменном виде к своим экспертным оценкам.</w:t>
      </w:r>
    </w:p>
    <w:p w:rsidR="004C0635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 w:rsidRPr="004C416D">
        <w:t xml:space="preserve">Эксперт вправе предложить Закупочной комиссии затребовать от любого участника закупочной процедуры предоставления каких-либо недостающих сведений, разъяснений положений его Заявки и т.п. Такое предложение должно сопровождаться письменным обоснованием необходимости запрашиваемой информации для оценки Заявок. </w:t>
      </w:r>
      <w:r>
        <w:t xml:space="preserve">Секретарь закупочной комиссии </w:t>
      </w:r>
      <w:r w:rsidRPr="004C416D">
        <w:t>консолидируют у себя все запросы экспертов и направляет председателю Закупочной комиссии.</w:t>
      </w:r>
    </w:p>
    <w:p w:rsidR="004C0635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 w:rsidRPr="004C416D">
        <w:t>Перед началом рассмотрения и оценки Заявок каждый эксперт должен ознакомиться с условиями закупочной процедуры, изложенными в извещении о проведении закупочной процедуры и закупочной документации.</w:t>
      </w:r>
    </w:p>
    <w:p w:rsidR="00DE7B30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 w:rsidRPr="004C416D">
        <w:t xml:space="preserve">Если после ознакомления с Заявками эксперт сочтет себя недостаточно компетентным для обоснованной оценки Заявок по какому-либо порученному ему конкретному критерию, он обязан отказаться от дачи оценок по данному критерию, незамедлительно </w:t>
      </w:r>
    </w:p>
    <w:p w:rsidR="004C0635" w:rsidRDefault="004C0635" w:rsidP="00DE7B30">
      <w:pPr>
        <w:tabs>
          <w:tab w:val="left" w:pos="1276"/>
          <w:tab w:val="left" w:pos="1701"/>
        </w:tabs>
        <w:spacing w:before="120"/>
        <w:ind w:left="720"/>
        <w:jc w:val="both"/>
        <w:outlineLvl w:val="0"/>
      </w:pPr>
      <w:r w:rsidRPr="004C416D">
        <w:lastRenderedPageBreak/>
        <w:t xml:space="preserve">информировать об этом </w:t>
      </w:r>
      <w:r>
        <w:t>секретаря закупочной комиссии</w:t>
      </w:r>
      <w:r w:rsidRPr="004C416D">
        <w:t xml:space="preserve"> и поставить во всех ячейках, соответствующих данному критерию, знаки «Х» во всех формах экспертной оценки (см. ниже) для всех Заявок. </w:t>
      </w:r>
    </w:p>
    <w:p w:rsidR="004C0635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 w:rsidRPr="004C416D">
        <w:t>При составлении своего индивидуального экспертного заключения каждый эксперт должен придерживаться примерных формы, приведенных в Приложениях №3 и 4. Если Закупочная комиссия в процессе рассмотрения и оценки Заявок сочтет полезным, всем или отдельным экспертам будут предложены дополнительные специальные формы для заполнения и включения в состав экспертного заключения.</w:t>
      </w:r>
    </w:p>
    <w:p w:rsidR="004C0635" w:rsidRPr="008E64E9" w:rsidRDefault="004C0635" w:rsidP="0047291C">
      <w:pPr>
        <w:pStyle w:val="a5"/>
        <w:widowControl/>
        <w:numPr>
          <w:ilvl w:val="1"/>
          <w:numId w:val="11"/>
        </w:numPr>
        <w:tabs>
          <w:tab w:val="left" w:pos="1276"/>
          <w:tab w:val="left" w:pos="1701"/>
        </w:tabs>
        <w:autoSpaceDE/>
        <w:autoSpaceDN/>
        <w:adjustRightInd/>
        <w:spacing w:before="240" w:after="60"/>
        <w:ind w:left="0" w:firstLine="567"/>
        <w:jc w:val="both"/>
        <w:outlineLvl w:val="0"/>
        <w:rPr>
          <w:kern w:val="28"/>
        </w:rPr>
      </w:pPr>
      <w:r w:rsidRPr="00DE1103">
        <w:t>При закупке простой продукции и/или использовании экспресс-метода, Закупочная комиссия вправе привлечь только одного эксперта. В этом случае, эксперт заполняет только сводную таблицу оценок участников (Приложение №5). При этом все комментарии к выставленным оценкам, которые эксперты обязаны давать в индивидуальных формах, даются экспертом в сводной таблице.</w:t>
      </w:r>
      <w:r w:rsidRPr="008E64E9">
        <w:rPr>
          <w:kern w:val="28"/>
        </w:rPr>
        <w:t xml:space="preserve"> </w:t>
      </w:r>
    </w:p>
    <w:p w:rsidR="004C0635" w:rsidRPr="008E64E9" w:rsidRDefault="004C0635" w:rsidP="0047291C">
      <w:pPr>
        <w:pStyle w:val="a5"/>
        <w:widowControl/>
        <w:numPr>
          <w:ilvl w:val="0"/>
          <w:numId w:val="11"/>
        </w:numPr>
        <w:tabs>
          <w:tab w:val="left" w:pos="1276"/>
          <w:tab w:val="left" w:pos="1701"/>
        </w:tabs>
        <w:autoSpaceDE/>
        <w:autoSpaceDN/>
        <w:adjustRightInd/>
        <w:spacing w:before="240" w:after="60" w:line="360" w:lineRule="auto"/>
        <w:ind w:left="0" w:firstLine="567"/>
        <w:jc w:val="both"/>
        <w:outlineLvl w:val="0"/>
        <w:rPr>
          <w:b/>
          <w:kern w:val="28"/>
        </w:rPr>
      </w:pPr>
      <w:r w:rsidRPr="008E64E9">
        <w:rPr>
          <w:b/>
          <w:kern w:val="28"/>
        </w:rPr>
        <w:t>Отборочные и оценочные критерии</w:t>
      </w:r>
    </w:p>
    <w:p w:rsidR="008E64E9" w:rsidRDefault="004C0635" w:rsidP="0047291C">
      <w:pPr>
        <w:pStyle w:val="a5"/>
        <w:keepNext/>
        <w:numPr>
          <w:ilvl w:val="1"/>
          <w:numId w:val="11"/>
        </w:numPr>
        <w:tabs>
          <w:tab w:val="left" w:pos="1134"/>
          <w:tab w:val="left" w:pos="1276"/>
          <w:tab w:val="left" w:pos="1701"/>
        </w:tabs>
        <w:adjustRightInd/>
        <w:spacing w:before="120"/>
        <w:ind w:left="0" w:firstLine="567"/>
        <w:jc w:val="both"/>
      </w:pPr>
      <w:r w:rsidRPr="004C416D">
        <w:t>Критерии в Руководстве разделяются на отборочные и оценочные, при этом оценочные формируются в систему, в которой сложные критерии разбиты на более простые. Каждый из таких «более простых критериев» в свою очередь, может рассматриваться как сложный и, соответственно, быть подвергнут разбиению.</w:t>
      </w:r>
    </w:p>
    <w:p w:rsidR="008E64E9" w:rsidRPr="008E64E9" w:rsidRDefault="004C0635" w:rsidP="0047291C">
      <w:pPr>
        <w:pStyle w:val="a5"/>
        <w:keepNext/>
        <w:numPr>
          <w:ilvl w:val="1"/>
          <w:numId w:val="11"/>
        </w:numPr>
        <w:tabs>
          <w:tab w:val="left" w:pos="1134"/>
          <w:tab w:val="left" w:pos="1276"/>
          <w:tab w:val="left" w:pos="1701"/>
        </w:tabs>
        <w:autoSpaceDE/>
        <w:autoSpaceDN/>
        <w:adjustRightInd/>
        <w:spacing w:before="120" w:after="60"/>
        <w:ind w:left="0" w:firstLine="567"/>
        <w:jc w:val="both"/>
        <w:outlineLvl w:val="0"/>
        <w:rPr>
          <w:bCs/>
          <w:kern w:val="32"/>
        </w:rPr>
      </w:pPr>
      <w:r w:rsidRPr="008E64E9">
        <w:rPr>
          <w:bCs/>
          <w:kern w:val="32"/>
        </w:rPr>
        <w:t>Самые «простые» критерии называют «частными» критериями, а оценки по ним «частными»</w:t>
      </w:r>
      <w:r w:rsidRPr="004C416D">
        <w:t xml:space="preserve"> оценками. Промежуточные критерии всех уровней иерархии (кроме самого верхнего)  называют «обобщенными» критериями, а оценки по ним «обобщенными» оценками. Самый верхний уровень называют «итоговым», оценку по нему – «итоговой» оценкой.</w:t>
      </w:r>
    </w:p>
    <w:p w:rsidR="008E64E9" w:rsidRDefault="004C0635" w:rsidP="0047291C">
      <w:pPr>
        <w:pStyle w:val="a5"/>
        <w:keepNext/>
        <w:numPr>
          <w:ilvl w:val="1"/>
          <w:numId w:val="11"/>
        </w:numPr>
        <w:tabs>
          <w:tab w:val="left" w:pos="1134"/>
          <w:tab w:val="left" w:pos="1276"/>
          <w:tab w:val="left" w:pos="1701"/>
        </w:tabs>
        <w:autoSpaceDE/>
        <w:autoSpaceDN/>
        <w:adjustRightInd/>
        <w:spacing w:before="120" w:after="60"/>
        <w:ind w:left="0" w:firstLine="567"/>
        <w:jc w:val="both"/>
        <w:outlineLvl w:val="0"/>
        <w:rPr>
          <w:bCs/>
          <w:kern w:val="32"/>
        </w:rPr>
      </w:pPr>
      <w:r w:rsidRPr="008E64E9">
        <w:rPr>
          <w:bCs/>
          <w:kern w:val="32"/>
          <w:lang w:val="x-none"/>
        </w:rPr>
        <w:t xml:space="preserve">Для более корректной оценки, оценочным критериям назначаются весовые коэффициенты (значимость критериев). Весовые коэффициенты могут быть назначены как частным, так и промежуточным критериям любого уровня (кроме итогового). Сумма весовых коэффициентов в рамках каждой группы критериев, на каждом уровне иерархии составляет 1.0 (или 100%). </w:t>
      </w:r>
    </w:p>
    <w:p w:rsidR="008E64E9" w:rsidRPr="008E64E9" w:rsidRDefault="004C0635" w:rsidP="0047291C">
      <w:pPr>
        <w:pStyle w:val="a5"/>
        <w:keepNext/>
        <w:numPr>
          <w:ilvl w:val="1"/>
          <w:numId w:val="11"/>
        </w:numPr>
        <w:tabs>
          <w:tab w:val="left" w:pos="1134"/>
          <w:tab w:val="left" w:pos="1276"/>
          <w:tab w:val="left" w:pos="1701"/>
        </w:tabs>
        <w:autoSpaceDE/>
        <w:autoSpaceDN/>
        <w:adjustRightInd/>
        <w:spacing w:before="120" w:after="60"/>
        <w:ind w:left="0" w:firstLine="567"/>
        <w:jc w:val="both"/>
        <w:outlineLvl w:val="0"/>
        <w:rPr>
          <w:bCs/>
          <w:kern w:val="32"/>
          <w:lang w:val="x-none"/>
        </w:rPr>
      </w:pPr>
      <w:r w:rsidRPr="008E64E9">
        <w:rPr>
          <w:bCs/>
          <w:kern w:val="32"/>
          <w:lang w:val="x-none"/>
        </w:rPr>
        <w:t>Весовые коэффициенты присваиваются критериям на этапе согласования закупки и формирования критериев в составе Руководства и утверждаются Закупочной комиссией.</w:t>
      </w:r>
    </w:p>
    <w:p w:rsidR="004C0635" w:rsidRPr="008E64E9" w:rsidRDefault="004C0635" w:rsidP="0047291C">
      <w:pPr>
        <w:pStyle w:val="a5"/>
        <w:keepNext/>
        <w:numPr>
          <w:ilvl w:val="1"/>
          <w:numId w:val="11"/>
        </w:numPr>
        <w:tabs>
          <w:tab w:val="left" w:pos="1134"/>
          <w:tab w:val="left" w:pos="1276"/>
          <w:tab w:val="left" w:pos="1701"/>
        </w:tabs>
        <w:autoSpaceDE/>
        <w:autoSpaceDN/>
        <w:adjustRightInd/>
        <w:spacing w:before="120" w:after="60"/>
        <w:ind w:left="0" w:firstLine="567"/>
        <w:jc w:val="both"/>
        <w:outlineLvl w:val="0"/>
        <w:rPr>
          <w:bCs/>
          <w:kern w:val="32"/>
          <w:lang w:val="x-none"/>
        </w:rPr>
      </w:pPr>
      <w:r w:rsidRPr="008E64E9">
        <w:rPr>
          <w:bCs/>
          <w:kern w:val="32"/>
          <w:lang w:val="x-none"/>
        </w:rPr>
        <w:t>Необходимость назначения весовых коэффициентов (значимости) оценочным критериям и метод оценки определяется ЭГ индивидуально для каждой закупки.</w:t>
      </w:r>
    </w:p>
    <w:p w:rsidR="004C0635" w:rsidRPr="00DE1103" w:rsidRDefault="004C0635" w:rsidP="0047291C">
      <w:pPr>
        <w:pStyle w:val="a5"/>
        <w:widowControl/>
        <w:numPr>
          <w:ilvl w:val="1"/>
          <w:numId w:val="11"/>
        </w:numPr>
        <w:tabs>
          <w:tab w:val="left" w:pos="1276"/>
          <w:tab w:val="left" w:pos="1701"/>
        </w:tabs>
        <w:autoSpaceDE/>
        <w:autoSpaceDN/>
        <w:adjustRightInd/>
        <w:spacing w:before="240" w:after="60" w:line="360" w:lineRule="auto"/>
        <w:ind w:left="0" w:firstLine="567"/>
        <w:jc w:val="both"/>
        <w:outlineLvl w:val="0"/>
        <w:rPr>
          <w:b/>
          <w:kern w:val="28"/>
        </w:rPr>
      </w:pPr>
      <w:r w:rsidRPr="006B2057">
        <w:rPr>
          <w:b/>
          <w:kern w:val="28"/>
        </w:rPr>
        <w:t>Виды</w:t>
      </w:r>
      <w:r>
        <w:rPr>
          <w:b/>
          <w:kern w:val="28"/>
        </w:rPr>
        <w:t xml:space="preserve"> отборочных критериев для </w:t>
      </w:r>
      <w:r w:rsidRPr="006B2057">
        <w:rPr>
          <w:b/>
          <w:kern w:val="28"/>
        </w:rPr>
        <w:t xml:space="preserve"> экспертной оценки</w:t>
      </w:r>
      <w:r>
        <w:rPr>
          <w:b/>
          <w:kern w:val="28"/>
        </w:rPr>
        <w:t xml:space="preserve"> </w:t>
      </w:r>
    </w:p>
    <w:p w:rsidR="008E64E9" w:rsidRPr="008E64E9" w:rsidRDefault="008E64E9" w:rsidP="0047291C">
      <w:pPr>
        <w:pStyle w:val="a5"/>
        <w:widowControl/>
        <w:numPr>
          <w:ilvl w:val="2"/>
          <w:numId w:val="11"/>
        </w:numPr>
        <w:tabs>
          <w:tab w:val="left" w:pos="709"/>
          <w:tab w:val="left" w:pos="1134"/>
          <w:tab w:val="left" w:pos="1276"/>
        </w:tabs>
        <w:autoSpaceDE/>
        <w:autoSpaceDN/>
        <w:adjustRightInd/>
        <w:spacing w:before="60" w:after="200" w:line="276" w:lineRule="auto"/>
        <w:ind w:left="0" w:firstLine="567"/>
        <w:jc w:val="both"/>
        <w:rPr>
          <w:rFonts w:eastAsiaTheme="minorEastAsia"/>
          <w:b/>
          <w:sz w:val="22"/>
          <w:szCs w:val="22"/>
        </w:rPr>
      </w:pPr>
      <w:r w:rsidRPr="008E64E9">
        <w:rPr>
          <w:rFonts w:eastAsiaTheme="minorEastAsia"/>
          <w:b/>
          <w:sz w:val="22"/>
          <w:szCs w:val="22"/>
        </w:rPr>
        <w:t>Организационная экспертиза:</w:t>
      </w:r>
    </w:p>
    <w:p w:rsidR="008E64E9" w:rsidRPr="008E64E9" w:rsidRDefault="008E64E9" w:rsidP="0047291C">
      <w:pPr>
        <w:widowControl/>
        <w:numPr>
          <w:ilvl w:val="0"/>
          <w:numId w:val="4"/>
        </w:numPr>
        <w:tabs>
          <w:tab w:val="left" w:pos="0"/>
          <w:tab w:val="left" w:pos="709"/>
          <w:tab w:val="left" w:pos="1134"/>
          <w:tab w:val="left" w:pos="1276"/>
        </w:tabs>
        <w:autoSpaceDE/>
        <w:autoSpaceDN/>
        <w:adjustRightInd/>
        <w:spacing w:before="60" w:after="200" w:line="276" w:lineRule="auto"/>
        <w:ind w:left="0" w:firstLine="567"/>
        <w:contextualSpacing/>
        <w:jc w:val="both"/>
        <w:rPr>
          <w:rFonts w:eastAsiaTheme="minorEastAsia"/>
          <w:sz w:val="22"/>
          <w:szCs w:val="22"/>
        </w:rPr>
      </w:pPr>
      <w:r w:rsidRPr="008E64E9">
        <w:rPr>
          <w:rFonts w:eastAsiaTheme="minorEastAsia"/>
          <w:sz w:val="22"/>
          <w:szCs w:val="22"/>
        </w:rPr>
        <w:t>рассматривается состав Заявок Претендентов на участие в закупке, согласно требованиям закупочной документации (рассматривается наличие/отсутствие, оформление требуемых в соответствии с разделом 6 и 6.2.1. документов в составе заявки Претендента);</w:t>
      </w:r>
    </w:p>
    <w:p w:rsidR="008E64E9" w:rsidRPr="008E64E9" w:rsidRDefault="008E64E9" w:rsidP="0047291C">
      <w:pPr>
        <w:widowControl/>
        <w:numPr>
          <w:ilvl w:val="0"/>
          <w:numId w:val="4"/>
        </w:numPr>
        <w:tabs>
          <w:tab w:val="left" w:pos="0"/>
          <w:tab w:val="left" w:pos="709"/>
          <w:tab w:val="left" w:pos="1134"/>
          <w:tab w:val="left" w:pos="1276"/>
        </w:tabs>
        <w:autoSpaceDE/>
        <w:autoSpaceDN/>
        <w:adjustRightInd/>
        <w:spacing w:before="60" w:after="200" w:line="276" w:lineRule="auto"/>
        <w:ind w:left="0" w:firstLine="567"/>
        <w:contextualSpacing/>
        <w:jc w:val="both"/>
        <w:rPr>
          <w:rFonts w:eastAsiaTheme="minorEastAsia"/>
          <w:sz w:val="22"/>
          <w:szCs w:val="22"/>
        </w:rPr>
      </w:pPr>
      <w:r w:rsidRPr="008E64E9">
        <w:rPr>
          <w:rFonts w:eastAsiaTheme="minorEastAsia"/>
          <w:sz w:val="22"/>
          <w:szCs w:val="22"/>
        </w:rPr>
        <w:tab/>
        <w:t xml:space="preserve">  </w:t>
      </w:r>
      <w:r w:rsidRPr="008E64E9">
        <w:rPr>
          <w:rFonts w:eastAsiaTheme="minorEastAsia"/>
          <w:sz w:val="22"/>
          <w:szCs w:val="22"/>
        </w:rPr>
        <w:tab/>
        <w:t>рассматривается срок действия заявки, указанный Участником в Письме о подаче оферты.</w:t>
      </w:r>
    </w:p>
    <w:p w:rsidR="008E64E9" w:rsidRPr="008E64E9" w:rsidRDefault="008E64E9" w:rsidP="0047291C">
      <w:pPr>
        <w:widowControl/>
        <w:tabs>
          <w:tab w:val="left" w:pos="0"/>
          <w:tab w:val="left" w:pos="709"/>
          <w:tab w:val="left" w:pos="1134"/>
          <w:tab w:val="left" w:pos="1276"/>
        </w:tabs>
        <w:autoSpaceDE/>
        <w:autoSpaceDN/>
        <w:adjustRightInd/>
        <w:spacing w:before="60" w:after="200" w:line="276" w:lineRule="auto"/>
        <w:ind w:firstLine="567"/>
        <w:jc w:val="both"/>
        <w:rPr>
          <w:rFonts w:eastAsiaTheme="minorEastAsia"/>
          <w:sz w:val="22"/>
          <w:szCs w:val="22"/>
        </w:rPr>
      </w:pPr>
      <w:r w:rsidRPr="008E64E9">
        <w:rPr>
          <w:rFonts w:eastAsiaTheme="minorEastAsia"/>
          <w:sz w:val="22"/>
          <w:szCs w:val="22"/>
        </w:rPr>
        <w:t>По результатам экспертизы экспертом  заполняется Сводная опись (Приложение № 1).</w:t>
      </w:r>
    </w:p>
    <w:p w:rsidR="008E64E9" w:rsidRPr="008E64E9" w:rsidRDefault="008E64E9" w:rsidP="0047291C">
      <w:pPr>
        <w:pStyle w:val="a5"/>
        <w:widowControl/>
        <w:numPr>
          <w:ilvl w:val="2"/>
          <w:numId w:val="11"/>
        </w:numPr>
        <w:tabs>
          <w:tab w:val="left" w:pos="709"/>
          <w:tab w:val="left" w:pos="1134"/>
          <w:tab w:val="left" w:pos="1276"/>
        </w:tabs>
        <w:autoSpaceDE/>
        <w:autoSpaceDN/>
        <w:adjustRightInd/>
        <w:spacing w:before="60" w:after="200" w:line="276" w:lineRule="auto"/>
        <w:ind w:left="0" w:firstLine="567"/>
        <w:jc w:val="both"/>
        <w:rPr>
          <w:rFonts w:eastAsiaTheme="minorEastAsia"/>
          <w:b/>
          <w:sz w:val="22"/>
          <w:szCs w:val="22"/>
        </w:rPr>
      </w:pPr>
      <w:r w:rsidRPr="008E64E9">
        <w:rPr>
          <w:rFonts w:eastAsiaTheme="minorEastAsia"/>
          <w:b/>
          <w:sz w:val="22"/>
          <w:szCs w:val="22"/>
        </w:rPr>
        <w:t>Техническая экспертиза:</w:t>
      </w:r>
    </w:p>
    <w:p w:rsidR="008E64E9" w:rsidRPr="008E64E9" w:rsidRDefault="008E64E9" w:rsidP="0047291C">
      <w:pPr>
        <w:widowControl/>
        <w:numPr>
          <w:ilvl w:val="0"/>
          <w:numId w:val="5"/>
        </w:numPr>
        <w:tabs>
          <w:tab w:val="left" w:pos="0"/>
          <w:tab w:val="left" w:pos="709"/>
          <w:tab w:val="left" w:pos="1134"/>
          <w:tab w:val="left" w:pos="1276"/>
          <w:tab w:val="num" w:pos="2061"/>
        </w:tabs>
        <w:autoSpaceDE/>
        <w:autoSpaceDN/>
        <w:adjustRightInd/>
        <w:spacing w:before="60" w:after="60" w:line="276" w:lineRule="auto"/>
        <w:ind w:left="0" w:firstLine="567"/>
        <w:contextualSpacing/>
        <w:jc w:val="both"/>
        <w:rPr>
          <w:rFonts w:eastAsiaTheme="minorEastAsia"/>
          <w:sz w:val="22"/>
          <w:szCs w:val="22"/>
        </w:rPr>
      </w:pPr>
      <w:r w:rsidRPr="008E64E9">
        <w:rPr>
          <w:rFonts w:eastAsiaTheme="minorEastAsia"/>
          <w:sz w:val="22"/>
          <w:szCs w:val="22"/>
        </w:rPr>
        <w:t>анализ технического предложения, технических характеристик заявок Претендентов на участие в закупке, согласно тр</w:t>
      </w:r>
      <w:r>
        <w:rPr>
          <w:rFonts w:eastAsiaTheme="minorEastAsia"/>
          <w:sz w:val="22"/>
          <w:szCs w:val="22"/>
        </w:rPr>
        <w:t>ебованиям раздела 6 п.п.6.2.1. 21</w:t>
      </w:r>
      <w:r w:rsidRPr="008E64E9">
        <w:rPr>
          <w:rFonts w:eastAsiaTheme="minorEastAsia"/>
          <w:sz w:val="22"/>
          <w:szCs w:val="22"/>
        </w:rPr>
        <w:t xml:space="preserve">) по  форме  и согласно требованиям, установленным в Разделах </w:t>
      </w:r>
      <w:r>
        <w:rPr>
          <w:rFonts w:eastAsiaTheme="minorEastAsia"/>
          <w:sz w:val="22"/>
          <w:szCs w:val="22"/>
        </w:rPr>
        <w:t>7</w:t>
      </w:r>
      <w:r w:rsidRPr="008E64E9">
        <w:rPr>
          <w:rFonts w:eastAsiaTheme="minorEastAsia"/>
          <w:sz w:val="22"/>
          <w:szCs w:val="22"/>
        </w:rPr>
        <w:t xml:space="preserve">, </w:t>
      </w:r>
      <w:r>
        <w:rPr>
          <w:rFonts w:eastAsiaTheme="minorEastAsia"/>
          <w:sz w:val="22"/>
          <w:szCs w:val="22"/>
        </w:rPr>
        <w:t>8</w:t>
      </w:r>
      <w:r w:rsidRPr="008E64E9">
        <w:rPr>
          <w:rFonts w:eastAsiaTheme="minorEastAsia"/>
          <w:sz w:val="22"/>
          <w:szCs w:val="22"/>
        </w:rPr>
        <w:t xml:space="preserve"> закупочной документации. </w:t>
      </w:r>
    </w:p>
    <w:p w:rsidR="008E64E9" w:rsidRPr="008E64E9" w:rsidRDefault="008E64E9" w:rsidP="0047291C">
      <w:pPr>
        <w:widowControl/>
        <w:numPr>
          <w:ilvl w:val="0"/>
          <w:numId w:val="5"/>
        </w:numPr>
        <w:tabs>
          <w:tab w:val="num" w:pos="-142"/>
          <w:tab w:val="left" w:pos="0"/>
          <w:tab w:val="left" w:pos="709"/>
          <w:tab w:val="num" w:pos="1080"/>
          <w:tab w:val="left" w:pos="1134"/>
          <w:tab w:val="left" w:pos="1276"/>
          <w:tab w:val="num" w:pos="2061"/>
        </w:tabs>
        <w:autoSpaceDE/>
        <w:autoSpaceDN/>
        <w:adjustRightInd/>
        <w:spacing w:before="60" w:after="60" w:line="276" w:lineRule="auto"/>
        <w:ind w:left="0" w:firstLine="567"/>
        <w:contextualSpacing/>
        <w:jc w:val="both"/>
        <w:rPr>
          <w:rFonts w:eastAsiaTheme="minorEastAsia"/>
          <w:sz w:val="22"/>
          <w:szCs w:val="22"/>
        </w:rPr>
      </w:pPr>
      <w:r w:rsidRPr="008E64E9">
        <w:rPr>
          <w:rFonts w:eastAsiaTheme="minorEastAsia"/>
          <w:sz w:val="22"/>
          <w:szCs w:val="22"/>
        </w:rPr>
        <w:t xml:space="preserve">рассматривается полнота и правильность сведений, содержащихся в документах представленных Претендентом, в соответствии с требованиями раздела 6 п. 6.2.1. </w:t>
      </w:r>
      <w:r>
        <w:rPr>
          <w:rFonts w:eastAsiaTheme="minorEastAsia"/>
          <w:sz w:val="22"/>
          <w:szCs w:val="22"/>
        </w:rPr>
        <w:t>20); 24</w:t>
      </w:r>
      <w:r w:rsidR="00975CA2">
        <w:rPr>
          <w:rFonts w:eastAsiaTheme="minorEastAsia"/>
          <w:sz w:val="22"/>
          <w:szCs w:val="22"/>
        </w:rPr>
        <w:t>-27</w:t>
      </w:r>
      <w:r>
        <w:rPr>
          <w:rFonts w:eastAsiaTheme="minorEastAsia"/>
          <w:sz w:val="22"/>
          <w:szCs w:val="22"/>
        </w:rPr>
        <w:t xml:space="preserve">); </w:t>
      </w:r>
      <w:r w:rsidR="003F466E">
        <w:rPr>
          <w:rFonts w:eastAsiaTheme="minorEastAsia"/>
          <w:sz w:val="22"/>
          <w:szCs w:val="22"/>
        </w:rPr>
        <w:t>34</w:t>
      </w:r>
      <w:r>
        <w:rPr>
          <w:rFonts w:eastAsiaTheme="minorEastAsia"/>
          <w:sz w:val="22"/>
          <w:szCs w:val="22"/>
        </w:rPr>
        <w:t>)</w:t>
      </w:r>
      <w:r w:rsidRPr="008E64E9">
        <w:rPr>
          <w:rFonts w:eastAsiaTheme="minorEastAsia"/>
          <w:sz w:val="22"/>
          <w:szCs w:val="22"/>
        </w:rPr>
        <w:t>.</w:t>
      </w:r>
    </w:p>
    <w:p w:rsidR="008E64E9" w:rsidRPr="008E64E9" w:rsidRDefault="008E64E9" w:rsidP="0047291C">
      <w:pPr>
        <w:widowControl/>
        <w:tabs>
          <w:tab w:val="left" w:pos="709"/>
          <w:tab w:val="left" w:pos="1134"/>
          <w:tab w:val="left" w:pos="1276"/>
          <w:tab w:val="left" w:pos="1418"/>
          <w:tab w:val="left" w:pos="1560"/>
          <w:tab w:val="left" w:pos="1701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sz w:val="22"/>
          <w:szCs w:val="22"/>
        </w:rPr>
      </w:pPr>
      <w:r w:rsidRPr="008E64E9">
        <w:rPr>
          <w:rFonts w:eastAsiaTheme="minorEastAsia"/>
          <w:sz w:val="22"/>
          <w:szCs w:val="22"/>
        </w:rPr>
        <w:t xml:space="preserve">    </w:t>
      </w:r>
    </w:p>
    <w:p w:rsidR="008E64E9" w:rsidRPr="008E64E9" w:rsidRDefault="00975CA2" w:rsidP="0047291C">
      <w:pPr>
        <w:pStyle w:val="a5"/>
        <w:widowControl/>
        <w:numPr>
          <w:ilvl w:val="2"/>
          <w:numId w:val="11"/>
        </w:numPr>
        <w:tabs>
          <w:tab w:val="left" w:pos="709"/>
          <w:tab w:val="left" w:pos="1134"/>
          <w:tab w:val="left" w:pos="1276"/>
          <w:tab w:val="left" w:pos="1418"/>
          <w:tab w:val="left" w:pos="1560"/>
          <w:tab w:val="left" w:pos="1701"/>
        </w:tabs>
        <w:autoSpaceDE/>
        <w:autoSpaceDN/>
        <w:adjustRightInd/>
        <w:spacing w:after="200" w:line="276" w:lineRule="auto"/>
        <w:ind w:left="0" w:firstLine="567"/>
        <w:jc w:val="both"/>
        <w:rPr>
          <w:rFonts w:eastAsiaTheme="minorEastAsia"/>
          <w:b/>
          <w:sz w:val="22"/>
          <w:szCs w:val="22"/>
        </w:rPr>
      </w:pPr>
      <w:r>
        <w:rPr>
          <w:rFonts w:eastAsiaTheme="minorEastAsia"/>
          <w:b/>
          <w:sz w:val="22"/>
          <w:szCs w:val="22"/>
        </w:rPr>
        <w:t xml:space="preserve">Коммерческая </w:t>
      </w:r>
      <w:r w:rsidR="008E64E9" w:rsidRPr="008E64E9">
        <w:rPr>
          <w:rFonts w:eastAsiaTheme="minorEastAsia"/>
          <w:b/>
          <w:sz w:val="22"/>
          <w:szCs w:val="22"/>
        </w:rPr>
        <w:t>экспертиза:</w:t>
      </w:r>
    </w:p>
    <w:p w:rsidR="00975CA2" w:rsidRPr="00975CA2" w:rsidRDefault="00975CA2" w:rsidP="00975CA2">
      <w:pPr>
        <w:pStyle w:val="a5"/>
        <w:numPr>
          <w:ilvl w:val="0"/>
          <w:numId w:val="6"/>
        </w:numPr>
        <w:rPr>
          <w:rFonts w:eastAsiaTheme="minorEastAsia"/>
          <w:sz w:val="22"/>
          <w:szCs w:val="22"/>
        </w:rPr>
      </w:pPr>
      <w:r w:rsidRPr="00975CA2">
        <w:rPr>
          <w:rFonts w:eastAsiaTheme="minorEastAsia"/>
          <w:sz w:val="22"/>
          <w:szCs w:val="22"/>
        </w:rPr>
        <w:t xml:space="preserve">рассмотрение структуры цены (рассматриваются приведенные Претендентами сведения </w:t>
      </w:r>
      <w:r w:rsidRPr="00975CA2">
        <w:rPr>
          <w:rFonts w:eastAsiaTheme="minorEastAsia"/>
          <w:sz w:val="22"/>
          <w:szCs w:val="22"/>
        </w:rPr>
        <w:lastRenderedPageBreak/>
        <w:t>стоимости), в соответствии с разделом 6 п. 6.2.1. 22).</w:t>
      </w:r>
    </w:p>
    <w:p w:rsidR="008E64E9" w:rsidRPr="008E64E9" w:rsidRDefault="008E64E9" w:rsidP="00975CA2">
      <w:pPr>
        <w:widowControl/>
        <w:tabs>
          <w:tab w:val="left" w:pos="709"/>
          <w:tab w:val="left" w:pos="1134"/>
          <w:tab w:val="left" w:pos="1276"/>
          <w:tab w:val="num" w:pos="2061"/>
        </w:tabs>
        <w:autoSpaceDE/>
        <w:autoSpaceDN/>
        <w:adjustRightInd/>
        <w:spacing w:before="60" w:after="60" w:line="276" w:lineRule="auto"/>
        <w:ind w:left="567"/>
        <w:contextualSpacing/>
        <w:jc w:val="both"/>
        <w:rPr>
          <w:rFonts w:eastAsiaTheme="minorEastAsia"/>
          <w:sz w:val="22"/>
          <w:szCs w:val="22"/>
        </w:rPr>
      </w:pPr>
    </w:p>
    <w:p w:rsidR="008E64E9" w:rsidRPr="008E64E9" w:rsidRDefault="008E64E9" w:rsidP="0047291C">
      <w:pPr>
        <w:pStyle w:val="a5"/>
        <w:widowControl/>
        <w:numPr>
          <w:ilvl w:val="2"/>
          <w:numId w:val="11"/>
        </w:numPr>
        <w:tabs>
          <w:tab w:val="left" w:pos="709"/>
          <w:tab w:val="left" w:pos="1134"/>
          <w:tab w:val="left" w:pos="1276"/>
        </w:tabs>
        <w:autoSpaceDE/>
        <w:autoSpaceDN/>
        <w:adjustRightInd/>
        <w:spacing w:before="60" w:after="200" w:line="276" w:lineRule="auto"/>
        <w:ind w:left="0" w:firstLine="567"/>
        <w:jc w:val="both"/>
        <w:rPr>
          <w:rFonts w:eastAsiaTheme="minorEastAsia"/>
          <w:b/>
          <w:sz w:val="22"/>
          <w:szCs w:val="22"/>
        </w:rPr>
      </w:pPr>
      <w:r w:rsidRPr="008E64E9">
        <w:rPr>
          <w:rFonts w:eastAsiaTheme="minorEastAsia"/>
          <w:b/>
          <w:sz w:val="22"/>
          <w:szCs w:val="22"/>
        </w:rPr>
        <w:t>Финансово-экономическая экспертиза:</w:t>
      </w:r>
    </w:p>
    <w:p w:rsidR="008E64E9" w:rsidRPr="008E64E9" w:rsidRDefault="008E64E9" w:rsidP="0047291C">
      <w:pPr>
        <w:widowControl/>
        <w:numPr>
          <w:ilvl w:val="0"/>
          <w:numId w:val="7"/>
        </w:numPr>
        <w:tabs>
          <w:tab w:val="left" w:pos="709"/>
          <w:tab w:val="left" w:pos="1134"/>
          <w:tab w:val="left" w:pos="1276"/>
          <w:tab w:val="num" w:pos="1352"/>
          <w:tab w:val="num" w:pos="2061"/>
        </w:tabs>
        <w:autoSpaceDE/>
        <w:autoSpaceDN/>
        <w:adjustRightInd/>
        <w:spacing w:before="60" w:after="60" w:line="276" w:lineRule="auto"/>
        <w:ind w:left="0" w:firstLine="567"/>
        <w:contextualSpacing/>
        <w:jc w:val="both"/>
        <w:rPr>
          <w:rFonts w:eastAsiaTheme="minorEastAsia"/>
          <w:sz w:val="22"/>
          <w:szCs w:val="22"/>
        </w:rPr>
      </w:pPr>
      <w:r w:rsidRPr="008E64E9">
        <w:rPr>
          <w:rFonts w:eastAsiaTheme="minorEastAsia"/>
          <w:sz w:val="22"/>
          <w:szCs w:val="22"/>
        </w:rPr>
        <w:t>рассмотрение платежеспособности и финансовой устойчивости участников закупки раздел  6 п.6.2.1. 1</w:t>
      </w:r>
      <w:r w:rsidR="003F466E">
        <w:rPr>
          <w:rFonts w:eastAsiaTheme="minorEastAsia"/>
          <w:sz w:val="22"/>
          <w:szCs w:val="22"/>
        </w:rPr>
        <w:t>8)</w:t>
      </w:r>
      <w:r w:rsidRPr="008E64E9">
        <w:rPr>
          <w:rFonts w:eastAsiaTheme="minorEastAsia"/>
          <w:sz w:val="22"/>
          <w:szCs w:val="22"/>
        </w:rPr>
        <w:t>-1</w:t>
      </w:r>
      <w:r w:rsidR="003F466E">
        <w:rPr>
          <w:rFonts w:eastAsiaTheme="minorEastAsia"/>
          <w:sz w:val="22"/>
          <w:szCs w:val="22"/>
        </w:rPr>
        <w:t>9)</w:t>
      </w:r>
      <w:r w:rsidRPr="008E64E9">
        <w:rPr>
          <w:rFonts w:eastAsiaTheme="minorEastAsia"/>
          <w:sz w:val="22"/>
          <w:szCs w:val="22"/>
        </w:rPr>
        <w:t>.</w:t>
      </w:r>
    </w:p>
    <w:p w:rsidR="008E64E9" w:rsidRPr="008E64E9" w:rsidRDefault="008E64E9" w:rsidP="0047291C">
      <w:pPr>
        <w:widowControl/>
        <w:numPr>
          <w:ilvl w:val="0"/>
          <w:numId w:val="7"/>
        </w:numPr>
        <w:tabs>
          <w:tab w:val="left" w:pos="709"/>
          <w:tab w:val="left" w:pos="1134"/>
          <w:tab w:val="left" w:pos="1276"/>
          <w:tab w:val="num" w:pos="1352"/>
          <w:tab w:val="num" w:pos="2061"/>
        </w:tabs>
        <w:autoSpaceDE/>
        <w:autoSpaceDN/>
        <w:adjustRightInd/>
        <w:spacing w:before="60" w:after="60" w:line="276" w:lineRule="auto"/>
        <w:ind w:left="0" w:firstLine="567"/>
        <w:contextualSpacing/>
        <w:jc w:val="both"/>
        <w:rPr>
          <w:rFonts w:eastAsiaTheme="minorEastAsia"/>
          <w:sz w:val="22"/>
          <w:szCs w:val="22"/>
        </w:rPr>
      </w:pPr>
      <w:r w:rsidRPr="008E64E9">
        <w:rPr>
          <w:rFonts w:eastAsiaTheme="minorEastAsia"/>
          <w:sz w:val="22"/>
          <w:szCs w:val="22"/>
        </w:rPr>
        <w:t>рассмотрение соответствия предоставленных участником квалификационных документов, в частности справки о наличии материально-технических ресурсов и справки о перечне и объемах выполнения аналогичных договоров, данным бухгалтерской отчетности участника по статьям основные средства, запасы, активы итого, годовая выручка и т.д.</w:t>
      </w:r>
      <w:r w:rsidR="0067472A">
        <w:rPr>
          <w:rFonts w:eastAsiaTheme="minorEastAsia"/>
          <w:sz w:val="22"/>
          <w:szCs w:val="22"/>
        </w:rPr>
        <w:t>,</w:t>
      </w:r>
      <w:r w:rsidRPr="008E64E9">
        <w:rPr>
          <w:rFonts w:eastAsiaTheme="minorEastAsia"/>
          <w:sz w:val="22"/>
          <w:szCs w:val="22"/>
        </w:rPr>
        <w:t xml:space="preserve"> согласно </w:t>
      </w:r>
      <w:r w:rsidR="003F466E">
        <w:rPr>
          <w:rFonts w:eastAsiaTheme="minorEastAsia"/>
          <w:sz w:val="22"/>
          <w:szCs w:val="22"/>
        </w:rPr>
        <w:t>«</w:t>
      </w:r>
      <w:r w:rsidRPr="008E64E9">
        <w:rPr>
          <w:rFonts w:eastAsiaTheme="minorEastAsia"/>
          <w:sz w:val="22"/>
          <w:szCs w:val="22"/>
        </w:rPr>
        <w:t>Методике проведения финансово-экономической устойчивости участников закупочных процедур ПАО «Саратовэнерго»</w:t>
      </w:r>
      <w:r w:rsidR="0067472A">
        <w:rPr>
          <w:rFonts w:eastAsiaTheme="minorEastAsia"/>
          <w:sz w:val="22"/>
          <w:szCs w:val="22"/>
        </w:rPr>
        <w:t>, являющейся приложением к закупочной документации.</w:t>
      </w:r>
    </w:p>
    <w:p w:rsidR="008E64E9" w:rsidRPr="008E64E9" w:rsidRDefault="008E64E9" w:rsidP="0047291C">
      <w:pPr>
        <w:widowControl/>
        <w:tabs>
          <w:tab w:val="left" w:pos="709"/>
          <w:tab w:val="left" w:pos="1134"/>
          <w:tab w:val="left" w:pos="1276"/>
          <w:tab w:val="num" w:pos="1352"/>
          <w:tab w:val="num" w:pos="2061"/>
        </w:tabs>
        <w:autoSpaceDE/>
        <w:autoSpaceDN/>
        <w:adjustRightInd/>
        <w:spacing w:before="60" w:after="60" w:line="276" w:lineRule="auto"/>
        <w:ind w:firstLine="567"/>
        <w:jc w:val="both"/>
        <w:rPr>
          <w:rFonts w:eastAsiaTheme="minorEastAsia"/>
          <w:sz w:val="22"/>
          <w:szCs w:val="22"/>
        </w:rPr>
      </w:pPr>
    </w:p>
    <w:p w:rsidR="008E64E9" w:rsidRPr="008E64E9" w:rsidRDefault="008E64E9" w:rsidP="0047291C">
      <w:pPr>
        <w:pStyle w:val="a5"/>
        <w:widowControl/>
        <w:numPr>
          <w:ilvl w:val="2"/>
          <w:numId w:val="11"/>
        </w:numPr>
        <w:tabs>
          <w:tab w:val="left" w:pos="709"/>
          <w:tab w:val="left" w:pos="1134"/>
          <w:tab w:val="left" w:pos="1276"/>
        </w:tabs>
        <w:autoSpaceDE/>
        <w:autoSpaceDN/>
        <w:adjustRightInd/>
        <w:spacing w:before="60" w:after="200" w:line="276" w:lineRule="auto"/>
        <w:ind w:left="0" w:firstLine="567"/>
        <w:jc w:val="both"/>
        <w:rPr>
          <w:rFonts w:eastAsiaTheme="minorEastAsia"/>
          <w:b/>
          <w:sz w:val="22"/>
          <w:szCs w:val="22"/>
        </w:rPr>
      </w:pPr>
      <w:r w:rsidRPr="008E64E9">
        <w:rPr>
          <w:rFonts w:eastAsiaTheme="minorEastAsia"/>
          <w:b/>
          <w:sz w:val="22"/>
          <w:szCs w:val="22"/>
        </w:rPr>
        <w:t xml:space="preserve"> Юридическая экспертиза:</w:t>
      </w:r>
    </w:p>
    <w:p w:rsidR="008E64E9" w:rsidRPr="008E64E9" w:rsidRDefault="008E64E9" w:rsidP="0047291C">
      <w:pPr>
        <w:widowControl/>
        <w:numPr>
          <w:ilvl w:val="0"/>
          <w:numId w:val="8"/>
        </w:numPr>
        <w:tabs>
          <w:tab w:val="left" w:pos="709"/>
          <w:tab w:val="left" w:pos="1134"/>
          <w:tab w:val="left" w:pos="1276"/>
          <w:tab w:val="num" w:pos="2061"/>
        </w:tabs>
        <w:autoSpaceDE/>
        <w:autoSpaceDN/>
        <w:adjustRightInd/>
        <w:spacing w:before="60" w:after="60" w:line="276" w:lineRule="auto"/>
        <w:ind w:left="0" w:firstLine="567"/>
        <w:contextualSpacing/>
        <w:jc w:val="both"/>
        <w:rPr>
          <w:rFonts w:eastAsiaTheme="minorEastAsia"/>
          <w:sz w:val="22"/>
          <w:szCs w:val="22"/>
        </w:rPr>
      </w:pPr>
      <w:bookmarkStart w:id="1" w:name="_Ref55304419"/>
      <w:bookmarkStart w:id="2" w:name="_Ref55307002"/>
      <w:r w:rsidRPr="008E64E9">
        <w:rPr>
          <w:rFonts w:eastAsiaTheme="minorEastAsia"/>
          <w:sz w:val="22"/>
          <w:szCs w:val="22"/>
        </w:rPr>
        <w:t>рассмотрение правомочности участников закупки участвовать в данной закупочной процедуре и их правоспособность заключить договор (оцениваются учредительные и регистрационные документы, правомочия лиц, подписавших Заявку, на совершение сделки от имени участника процедуры и иные представленные участником процедуры юридические документы) в соответствии с разделом 6. п. 6.2.1. 1)-10),</w:t>
      </w:r>
      <w:r w:rsidR="003F466E">
        <w:rPr>
          <w:rFonts w:eastAsiaTheme="minorEastAsia"/>
          <w:sz w:val="22"/>
          <w:szCs w:val="22"/>
        </w:rPr>
        <w:t xml:space="preserve"> </w:t>
      </w:r>
      <w:r w:rsidRPr="008E64E9">
        <w:rPr>
          <w:rFonts w:eastAsiaTheme="minorEastAsia"/>
          <w:sz w:val="22"/>
          <w:szCs w:val="22"/>
        </w:rPr>
        <w:t>14</w:t>
      </w:r>
      <w:r w:rsidR="003F466E">
        <w:rPr>
          <w:rFonts w:eastAsiaTheme="minorEastAsia"/>
          <w:sz w:val="22"/>
          <w:szCs w:val="22"/>
        </w:rPr>
        <w:t>-16</w:t>
      </w:r>
      <w:r w:rsidRPr="008E64E9">
        <w:rPr>
          <w:rFonts w:eastAsiaTheme="minorEastAsia"/>
          <w:sz w:val="22"/>
          <w:szCs w:val="22"/>
        </w:rPr>
        <w:t>.</w:t>
      </w:r>
    </w:p>
    <w:p w:rsidR="008E64E9" w:rsidRPr="008E64E9" w:rsidRDefault="008E64E9" w:rsidP="0047291C">
      <w:pPr>
        <w:widowControl/>
        <w:numPr>
          <w:ilvl w:val="0"/>
          <w:numId w:val="8"/>
        </w:numPr>
        <w:tabs>
          <w:tab w:val="left" w:pos="709"/>
          <w:tab w:val="left" w:pos="1134"/>
          <w:tab w:val="left" w:pos="1276"/>
          <w:tab w:val="num" w:pos="2061"/>
        </w:tabs>
        <w:autoSpaceDE/>
        <w:autoSpaceDN/>
        <w:adjustRightInd/>
        <w:spacing w:before="60" w:after="60" w:line="276" w:lineRule="auto"/>
        <w:ind w:left="0" w:firstLine="567"/>
        <w:contextualSpacing/>
        <w:jc w:val="both"/>
        <w:rPr>
          <w:rFonts w:eastAsiaTheme="minorEastAsia"/>
          <w:sz w:val="22"/>
          <w:szCs w:val="22"/>
        </w:rPr>
      </w:pPr>
      <w:r w:rsidRPr="008E64E9">
        <w:rPr>
          <w:rFonts w:eastAsiaTheme="minorEastAsia"/>
          <w:sz w:val="22"/>
          <w:szCs w:val="22"/>
        </w:rPr>
        <w:t>рассмотрение приемлемости предлагаемых договорных условий (протокол разногласий) в соответствии с  разделом 6. п. 6.2.1. 2</w:t>
      </w:r>
      <w:r w:rsidR="003F466E">
        <w:rPr>
          <w:rFonts w:eastAsiaTheme="minorEastAsia"/>
          <w:sz w:val="22"/>
          <w:szCs w:val="22"/>
        </w:rPr>
        <w:t>3</w:t>
      </w:r>
      <w:r w:rsidRPr="008E64E9">
        <w:rPr>
          <w:rFonts w:eastAsiaTheme="minorEastAsia"/>
          <w:sz w:val="22"/>
          <w:szCs w:val="22"/>
        </w:rPr>
        <w:t>).</w:t>
      </w:r>
    </w:p>
    <w:p w:rsidR="008E64E9" w:rsidRPr="008E64E9" w:rsidRDefault="008E64E9" w:rsidP="0047291C">
      <w:pPr>
        <w:pStyle w:val="a5"/>
        <w:keepNext/>
        <w:widowControl/>
        <w:numPr>
          <w:ilvl w:val="2"/>
          <w:numId w:val="11"/>
        </w:numPr>
        <w:tabs>
          <w:tab w:val="left" w:pos="709"/>
          <w:tab w:val="left" w:pos="1134"/>
          <w:tab w:val="left" w:pos="1276"/>
        </w:tabs>
        <w:autoSpaceDE/>
        <w:autoSpaceDN/>
        <w:adjustRightInd/>
        <w:spacing w:before="240" w:after="60" w:line="276" w:lineRule="auto"/>
        <w:ind w:left="0" w:firstLine="567"/>
        <w:jc w:val="both"/>
        <w:outlineLvl w:val="0"/>
        <w:rPr>
          <w:rFonts w:eastAsiaTheme="minorEastAsia"/>
          <w:b/>
          <w:sz w:val="22"/>
          <w:szCs w:val="22"/>
        </w:rPr>
      </w:pPr>
      <w:r w:rsidRPr="008E64E9">
        <w:rPr>
          <w:rFonts w:eastAsiaTheme="minorEastAsia"/>
          <w:b/>
          <w:sz w:val="22"/>
          <w:szCs w:val="22"/>
        </w:rPr>
        <w:t xml:space="preserve">Экспертиза экономической безопасности: </w:t>
      </w:r>
    </w:p>
    <w:bookmarkEnd w:id="1"/>
    <w:bookmarkEnd w:id="2"/>
    <w:p w:rsidR="008E64E9" w:rsidRPr="008E64E9" w:rsidRDefault="008E64E9" w:rsidP="0047291C">
      <w:pPr>
        <w:widowControl/>
        <w:numPr>
          <w:ilvl w:val="0"/>
          <w:numId w:val="9"/>
        </w:numPr>
        <w:tabs>
          <w:tab w:val="left" w:pos="1134"/>
          <w:tab w:val="left" w:pos="1276"/>
          <w:tab w:val="num" w:pos="1352"/>
        </w:tabs>
        <w:autoSpaceDE/>
        <w:autoSpaceDN/>
        <w:adjustRightInd/>
        <w:spacing w:before="60" w:after="60" w:line="276" w:lineRule="auto"/>
        <w:ind w:left="0" w:firstLine="567"/>
        <w:contextualSpacing/>
        <w:jc w:val="both"/>
        <w:outlineLvl w:val="1"/>
        <w:rPr>
          <w:rFonts w:eastAsiaTheme="minorEastAsia"/>
          <w:color w:val="000000"/>
          <w:sz w:val="22"/>
          <w:szCs w:val="22"/>
        </w:rPr>
      </w:pPr>
      <w:r w:rsidRPr="008E64E9">
        <w:rPr>
          <w:rFonts w:eastAsiaTheme="minorEastAsia"/>
          <w:color w:val="000000"/>
          <w:sz w:val="22"/>
          <w:szCs w:val="22"/>
        </w:rPr>
        <w:t xml:space="preserve">Рассматривается деловая репутация, правоспособность, дееспособность участников закупок, проверка наличия </w:t>
      </w:r>
      <w:proofErr w:type="spellStart"/>
      <w:r w:rsidRPr="008E64E9">
        <w:rPr>
          <w:rFonts w:eastAsiaTheme="minorEastAsia"/>
          <w:color w:val="000000"/>
          <w:sz w:val="22"/>
          <w:szCs w:val="22"/>
        </w:rPr>
        <w:t>аффилированности</w:t>
      </w:r>
      <w:proofErr w:type="spellEnd"/>
      <w:r w:rsidRPr="008E64E9">
        <w:rPr>
          <w:rFonts w:eastAsiaTheme="minorEastAsia"/>
          <w:color w:val="000000"/>
          <w:sz w:val="22"/>
          <w:szCs w:val="22"/>
        </w:rPr>
        <w:t xml:space="preserve"> участников закупки между собой, с Организатором закупки, Обществом и другими компаниями Группы, наличие документов, в соответствии с требованиями раздела 6. п. 6.2.1. 11)-1</w:t>
      </w:r>
      <w:r w:rsidR="003F466E">
        <w:rPr>
          <w:rFonts w:eastAsiaTheme="minorEastAsia"/>
          <w:color w:val="000000"/>
          <w:sz w:val="22"/>
          <w:szCs w:val="22"/>
        </w:rPr>
        <w:t>3</w:t>
      </w:r>
      <w:r w:rsidRPr="008E64E9">
        <w:rPr>
          <w:rFonts w:eastAsiaTheme="minorEastAsia"/>
          <w:color w:val="000000"/>
          <w:sz w:val="22"/>
          <w:szCs w:val="22"/>
        </w:rPr>
        <w:t xml:space="preserve">, </w:t>
      </w:r>
      <w:r w:rsidR="003F466E">
        <w:rPr>
          <w:rFonts w:eastAsiaTheme="minorEastAsia"/>
          <w:color w:val="000000"/>
          <w:sz w:val="22"/>
          <w:szCs w:val="22"/>
        </w:rPr>
        <w:t>17</w:t>
      </w:r>
      <w:r w:rsidRPr="008E64E9">
        <w:rPr>
          <w:rFonts w:eastAsiaTheme="minorEastAsia"/>
          <w:color w:val="000000"/>
          <w:sz w:val="22"/>
          <w:szCs w:val="22"/>
        </w:rPr>
        <w:t xml:space="preserve">; </w:t>
      </w:r>
      <w:r w:rsidR="003F466E">
        <w:rPr>
          <w:rFonts w:eastAsiaTheme="minorEastAsia"/>
          <w:color w:val="000000"/>
          <w:sz w:val="22"/>
          <w:szCs w:val="22"/>
        </w:rPr>
        <w:t>28-33</w:t>
      </w:r>
      <w:r w:rsidRPr="008E64E9">
        <w:rPr>
          <w:rFonts w:eastAsiaTheme="minorEastAsia"/>
          <w:color w:val="000000"/>
          <w:sz w:val="22"/>
          <w:szCs w:val="22"/>
        </w:rPr>
        <w:t>.</w:t>
      </w:r>
    </w:p>
    <w:p w:rsidR="008E64E9" w:rsidRPr="008E64E9" w:rsidRDefault="008E64E9" w:rsidP="0047291C">
      <w:pPr>
        <w:widowControl/>
        <w:numPr>
          <w:ilvl w:val="0"/>
          <w:numId w:val="9"/>
        </w:numPr>
        <w:tabs>
          <w:tab w:val="left" w:pos="709"/>
          <w:tab w:val="left" w:pos="851"/>
          <w:tab w:val="left" w:pos="1134"/>
          <w:tab w:val="left" w:pos="1276"/>
          <w:tab w:val="num" w:pos="1352"/>
        </w:tabs>
        <w:autoSpaceDE/>
        <w:autoSpaceDN/>
        <w:adjustRightInd/>
        <w:spacing w:before="60" w:after="60" w:line="276" w:lineRule="auto"/>
        <w:ind w:left="0" w:firstLine="567"/>
        <w:contextualSpacing/>
        <w:jc w:val="both"/>
        <w:outlineLvl w:val="1"/>
        <w:rPr>
          <w:rFonts w:eastAsiaTheme="minorEastAsia"/>
          <w:color w:val="000000"/>
          <w:sz w:val="22"/>
          <w:szCs w:val="22"/>
        </w:rPr>
      </w:pPr>
      <w:r w:rsidRPr="008E64E9">
        <w:rPr>
          <w:rFonts w:eastAsiaTheme="minorEastAsia"/>
          <w:sz w:val="22"/>
          <w:szCs w:val="22"/>
        </w:rPr>
        <w:t>При проведении экспертизы по экономической безопасности эксперт использует данные, предоставленные Претендентом в составе заявки, а также информацию, полученную из общедоступных источников, включая  сайты государственных учреждений, содержащие информацию, необходимую для выдачи экспертизы.</w:t>
      </w:r>
    </w:p>
    <w:p w:rsidR="008E64E9" w:rsidRPr="008E64E9" w:rsidRDefault="008E64E9" w:rsidP="0047291C">
      <w:pPr>
        <w:widowControl/>
        <w:numPr>
          <w:ilvl w:val="3"/>
          <w:numId w:val="11"/>
        </w:numPr>
        <w:tabs>
          <w:tab w:val="left" w:pos="709"/>
          <w:tab w:val="left" w:pos="851"/>
          <w:tab w:val="left" w:pos="1134"/>
          <w:tab w:val="left" w:pos="1276"/>
        </w:tabs>
        <w:autoSpaceDE/>
        <w:autoSpaceDN/>
        <w:adjustRightInd/>
        <w:spacing w:before="60" w:after="60" w:line="276" w:lineRule="auto"/>
        <w:ind w:left="0" w:firstLine="567"/>
        <w:contextualSpacing/>
        <w:jc w:val="both"/>
        <w:outlineLvl w:val="1"/>
        <w:rPr>
          <w:rFonts w:eastAsiaTheme="minorEastAsia"/>
          <w:color w:val="000000"/>
          <w:sz w:val="22"/>
          <w:szCs w:val="22"/>
        </w:rPr>
      </w:pPr>
      <w:r w:rsidRPr="008E64E9">
        <w:rPr>
          <w:rFonts w:eastAsiaTheme="minorEastAsia"/>
          <w:color w:val="000000"/>
          <w:sz w:val="22"/>
          <w:szCs w:val="22"/>
        </w:rPr>
        <w:t xml:space="preserve">По результатам проведения отборочной стадии </w:t>
      </w:r>
      <w:r w:rsidRPr="008E64E9">
        <w:rPr>
          <w:rFonts w:eastAsiaTheme="minorEastAsia"/>
          <w:sz w:val="22"/>
          <w:szCs w:val="22"/>
        </w:rPr>
        <w:t>ЭГ</w:t>
      </w:r>
      <w:r w:rsidRPr="008E64E9">
        <w:rPr>
          <w:rFonts w:eastAsiaTheme="minorEastAsia"/>
          <w:b/>
          <w:sz w:val="22"/>
          <w:szCs w:val="22"/>
        </w:rPr>
        <w:t xml:space="preserve"> </w:t>
      </w:r>
      <w:r w:rsidRPr="008E64E9">
        <w:rPr>
          <w:rFonts w:eastAsiaTheme="minorEastAsia"/>
          <w:color w:val="000000"/>
          <w:sz w:val="22"/>
          <w:szCs w:val="22"/>
        </w:rPr>
        <w:t>указывает о несоответствии  Заявки Претендента, в случае:</w:t>
      </w:r>
    </w:p>
    <w:p w:rsidR="008E64E9" w:rsidRPr="008E64E9" w:rsidRDefault="008E64E9" w:rsidP="0047291C">
      <w:pPr>
        <w:widowControl/>
        <w:tabs>
          <w:tab w:val="left" w:pos="1276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i/>
          <w:color w:val="000000"/>
          <w:sz w:val="22"/>
          <w:szCs w:val="22"/>
        </w:rPr>
      </w:pPr>
      <w:r w:rsidRPr="008E64E9">
        <w:rPr>
          <w:rFonts w:eastAsiaTheme="minorEastAsia"/>
          <w:i/>
          <w:color w:val="000000"/>
          <w:sz w:val="22"/>
          <w:szCs w:val="22"/>
        </w:rPr>
        <w:t xml:space="preserve">не представления требуемых согласно настоящей закупочной документации документов либо наличия в таких документах недостоверных сведений об Участнике </w:t>
      </w:r>
      <w:r w:rsidRPr="008E64E9">
        <w:rPr>
          <w:rFonts w:eastAsiaTheme="minorEastAsia"/>
          <w:i/>
          <w:sz w:val="22"/>
          <w:szCs w:val="22"/>
        </w:rPr>
        <w:t>закупки</w:t>
      </w:r>
      <w:r w:rsidRPr="008E64E9">
        <w:rPr>
          <w:rFonts w:eastAsiaTheme="minorEastAsia"/>
          <w:i/>
          <w:color w:val="000000"/>
          <w:sz w:val="22"/>
          <w:szCs w:val="22"/>
        </w:rPr>
        <w:t>;</w:t>
      </w:r>
    </w:p>
    <w:p w:rsidR="008E64E9" w:rsidRPr="008E64E9" w:rsidRDefault="008E64E9" w:rsidP="0047291C">
      <w:pPr>
        <w:widowControl/>
        <w:tabs>
          <w:tab w:val="left" w:pos="1276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i/>
          <w:color w:val="000000"/>
          <w:sz w:val="22"/>
          <w:szCs w:val="22"/>
        </w:rPr>
      </w:pPr>
      <w:r w:rsidRPr="008E64E9">
        <w:rPr>
          <w:rFonts w:eastAsiaTheme="minorEastAsia"/>
          <w:i/>
          <w:color w:val="000000"/>
          <w:sz w:val="22"/>
          <w:szCs w:val="22"/>
        </w:rPr>
        <w:t xml:space="preserve">несоответствия Участника </w:t>
      </w:r>
      <w:r w:rsidRPr="008E64E9">
        <w:rPr>
          <w:rFonts w:eastAsiaTheme="minorEastAsia"/>
          <w:i/>
          <w:sz w:val="22"/>
          <w:szCs w:val="22"/>
        </w:rPr>
        <w:t>закупки</w:t>
      </w:r>
      <w:r w:rsidRPr="008E64E9">
        <w:rPr>
          <w:rFonts w:eastAsiaTheme="minorEastAsia"/>
          <w:i/>
          <w:color w:val="000000"/>
          <w:sz w:val="22"/>
          <w:szCs w:val="22"/>
        </w:rPr>
        <w:t>, требованиям, установленным в настоящей закупочной документации;</w:t>
      </w:r>
    </w:p>
    <w:p w:rsidR="008E64E9" w:rsidRPr="008E64E9" w:rsidRDefault="008E64E9" w:rsidP="0047291C">
      <w:pPr>
        <w:widowControl/>
        <w:tabs>
          <w:tab w:val="left" w:pos="1276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i/>
          <w:color w:val="000000"/>
          <w:sz w:val="22"/>
          <w:szCs w:val="22"/>
        </w:rPr>
      </w:pPr>
      <w:r w:rsidRPr="008E64E9">
        <w:rPr>
          <w:rFonts w:eastAsiaTheme="minorEastAsia"/>
          <w:i/>
          <w:color w:val="000000"/>
          <w:sz w:val="22"/>
          <w:szCs w:val="22"/>
        </w:rPr>
        <w:t>не предоставления Участником закупки Гарантийного письма на предоставление справки о цепочке собственников;</w:t>
      </w:r>
    </w:p>
    <w:p w:rsidR="008E64E9" w:rsidRPr="008E64E9" w:rsidRDefault="008E64E9" w:rsidP="0047291C">
      <w:pPr>
        <w:widowControl/>
        <w:tabs>
          <w:tab w:val="left" w:pos="1276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i/>
          <w:color w:val="000000"/>
          <w:sz w:val="22"/>
          <w:szCs w:val="22"/>
        </w:rPr>
      </w:pPr>
      <w:r w:rsidRPr="008E64E9">
        <w:rPr>
          <w:rFonts w:eastAsiaTheme="minorEastAsia"/>
          <w:i/>
          <w:color w:val="000000"/>
          <w:sz w:val="22"/>
          <w:szCs w:val="22"/>
        </w:rPr>
        <w:t>несоответствия технического предложения (технические характеристики, технические условия и предлагаемые договорные условия) требованиям настоящей закупочной документации;</w:t>
      </w:r>
    </w:p>
    <w:p w:rsidR="008E64E9" w:rsidRPr="008E64E9" w:rsidRDefault="008E64E9" w:rsidP="0047291C">
      <w:pPr>
        <w:widowControl/>
        <w:tabs>
          <w:tab w:val="left" w:pos="1276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i/>
          <w:color w:val="000000"/>
          <w:sz w:val="22"/>
          <w:szCs w:val="22"/>
        </w:rPr>
      </w:pPr>
      <w:r w:rsidRPr="008E64E9">
        <w:rPr>
          <w:rFonts w:eastAsiaTheme="minorEastAsia"/>
          <w:i/>
          <w:color w:val="000000"/>
          <w:sz w:val="22"/>
          <w:szCs w:val="22"/>
        </w:rPr>
        <w:t xml:space="preserve">ликвидация Участника </w:t>
      </w:r>
      <w:r w:rsidRPr="008E64E9">
        <w:rPr>
          <w:rFonts w:eastAsiaTheme="minorEastAsia"/>
          <w:i/>
          <w:sz w:val="22"/>
          <w:szCs w:val="22"/>
        </w:rPr>
        <w:t>закупки</w:t>
      </w:r>
      <w:r w:rsidRPr="008E64E9">
        <w:rPr>
          <w:rFonts w:eastAsiaTheme="minorEastAsia"/>
          <w:i/>
          <w:color w:val="000000"/>
          <w:sz w:val="22"/>
          <w:szCs w:val="22"/>
        </w:rPr>
        <w:t xml:space="preserve"> - юридического лица и/или наличие решения арбитражного суда о признании Участника </w:t>
      </w:r>
      <w:r w:rsidRPr="008E64E9">
        <w:rPr>
          <w:rFonts w:eastAsiaTheme="minorEastAsia"/>
          <w:i/>
          <w:sz w:val="22"/>
          <w:szCs w:val="22"/>
        </w:rPr>
        <w:t xml:space="preserve">закупки </w:t>
      </w:r>
      <w:r w:rsidRPr="008E64E9">
        <w:rPr>
          <w:rFonts w:eastAsiaTheme="minorEastAsia"/>
          <w:i/>
          <w:color w:val="000000"/>
          <w:sz w:val="22"/>
          <w:szCs w:val="22"/>
        </w:rPr>
        <w:t>- юридического лица, индивидуального предпринимателя банкротом;</w:t>
      </w:r>
    </w:p>
    <w:p w:rsidR="008E64E9" w:rsidRPr="008E64E9" w:rsidRDefault="008E64E9" w:rsidP="0047291C">
      <w:pPr>
        <w:widowControl/>
        <w:tabs>
          <w:tab w:val="left" w:pos="1276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i/>
          <w:color w:val="000000"/>
          <w:sz w:val="22"/>
          <w:szCs w:val="22"/>
        </w:rPr>
      </w:pPr>
      <w:r w:rsidRPr="008E64E9">
        <w:rPr>
          <w:rFonts w:eastAsiaTheme="minorEastAsia"/>
          <w:i/>
          <w:color w:val="000000"/>
          <w:sz w:val="22"/>
          <w:szCs w:val="22"/>
        </w:rPr>
        <w:t xml:space="preserve">приостановление деятельности Участника </w:t>
      </w:r>
      <w:r w:rsidRPr="008E64E9">
        <w:rPr>
          <w:rFonts w:eastAsiaTheme="minorEastAsia"/>
          <w:i/>
          <w:sz w:val="22"/>
          <w:szCs w:val="22"/>
        </w:rPr>
        <w:t>закупки</w:t>
      </w:r>
      <w:r w:rsidRPr="008E64E9">
        <w:rPr>
          <w:rFonts w:eastAsiaTheme="minorEastAsia"/>
          <w:i/>
          <w:color w:val="000000"/>
          <w:sz w:val="22"/>
          <w:szCs w:val="22"/>
        </w:rPr>
        <w:t xml:space="preserve"> в порядке, предусмотренном Кодексом Российской Федерации об административных правонарушениях, на день подачи заявки на участие в закупке;</w:t>
      </w:r>
    </w:p>
    <w:p w:rsidR="008E64E9" w:rsidRPr="008E64E9" w:rsidRDefault="008E64E9" w:rsidP="0047291C">
      <w:pPr>
        <w:widowControl/>
        <w:tabs>
          <w:tab w:val="left" w:pos="1276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i/>
          <w:color w:val="000000"/>
          <w:sz w:val="22"/>
          <w:szCs w:val="22"/>
        </w:rPr>
      </w:pPr>
      <w:r w:rsidRPr="008E64E9">
        <w:rPr>
          <w:rFonts w:eastAsiaTheme="minorEastAsia"/>
          <w:i/>
          <w:sz w:val="22"/>
          <w:szCs w:val="22"/>
        </w:rPr>
        <w:t>наличие информации о реорганизации Участника закупки, в случае если реорганизация приведет к прекращению деятельности Участника закупки;</w:t>
      </w:r>
    </w:p>
    <w:p w:rsidR="008E64E9" w:rsidRPr="008E64E9" w:rsidRDefault="008E64E9" w:rsidP="0047291C">
      <w:pPr>
        <w:widowControl/>
        <w:tabs>
          <w:tab w:val="left" w:pos="1276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i/>
          <w:color w:val="000000"/>
          <w:sz w:val="22"/>
          <w:szCs w:val="22"/>
        </w:rPr>
      </w:pPr>
      <w:r w:rsidRPr="008E64E9">
        <w:rPr>
          <w:rFonts w:eastAsiaTheme="minorEastAsia"/>
          <w:i/>
          <w:sz w:val="22"/>
          <w:szCs w:val="22"/>
        </w:rPr>
        <w:t>предоставление Участником закупки заведомо ложных сведений;</w:t>
      </w:r>
    </w:p>
    <w:p w:rsidR="008E64E9" w:rsidRPr="008E64E9" w:rsidRDefault="008E64E9" w:rsidP="0047291C">
      <w:pPr>
        <w:widowControl/>
        <w:tabs>
          <w:tab w:val="left" w:pos="1276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i/>
          <w:color w:val="000000"/>
          <w:sz w:val="22"/>
          <w:szCs w:val="22"/>
        </w:rPr>
      </w:pPr>
      <w:r w:rsidRPr="008E64E9">
        <w:rPr>
          <w:rFonts w:eastAsiaTheme="minorEastAsia"/>
          <w:i/>
          <w:color w:val="000000"/>
          <w:sz w:val="22"/>
          <w:szCs w:val="22"/>
        </w:rPr>
        <w:t xml:space="preserve">наличие у Участника </w:t>
      </w:r>
      <w:r w:rsidRPr="008E64E9">
        <w:rPr>
          <w:rFonts w:eastAsiaTheme="minorEastAsia"/>
          <w:i/>
          <w:sz w:val="22"/>
          <w:szCs w:val="22"/>
        </w:rPr>
        <w:t>закупки</w:t>
      </w:r>
      <w:r w:rsidRPr="008E64E9">
        <w:rPr>
          <w:rFonts w:eastAsiaTheme="minorEastAsia"/>
          <w:i/>
          <w:color w:val="000000"/>
          <w:sz w:val="22"/>
          <w:szCs w:val="22"/>
        </w:rPr>
        <w:t xml:space="preserve"> 3 (трех) и более риск-факторов, выявленных в ходе проведения экспертизы деловой репутации;</w:t>
      </w:r>
    </w:p>
    <w:p w:rsidR="008E64E9" w:rsidRPr="008E64E9" w:rsidRDefault="008E64E9" w:rsidP="0047291C">
      <w:pPr>
        <w:widowControl/>
        <w:tabs>
          <w:tab w:val="left" w:pos="1276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i/>
          <w:color w:val="000000"/>
          <w:sz w:val="22"/>
          <w:szCs w:val="22"/>
        </w:rPr>
      </w:pPr>
      <w:r w:rsidRPr="008E64E9">
        <w:rPr>
          <w:rFonts w:eastAsiaTheme="minorEastAsia"/>
          <w:i/>
          <w:sz w:val="22"/>
          <w:szCs w:val="22"/>
        </w:rPr>
        <w:t xml:space="preserve">не представление протокола разногласий в соответствии с формой, установленной разделом 9 и/или письма-согласия с условиями договора, и/или представление протокола разногласий с «обязательными» условиями </w:t>
      </w:r>
      <w:r w:rsidRPr="008E64E9">
        <w:rPr>
          <w:rFonts w:eastAsiaTheme="minorEastAsia"/>
          <w:i/>
          <w:sz w:val="22"/>
          <w:szCs w:val="22"/>
          <w:u w:val="single"/>
        </w:rPr>
        <w:t>и/или без указания статуса условий</w:t>
      </w:r>
      <w:r w:rsidRPr="008E64E9">
        <w:rPr>
          <w:rFonts w:eastAsiaTheme="minorEastAsia"/>
          <w:i/>
          <w:sz w:val="22"/>
          <w:szCs w:val="22"/>
        </w:rPr>
        <w:t xml:space="preserve"> </w:t>
      </w:r>
      <w:r w:rsidRPr="008E64E9">
        <w:rPr>
          <w:rFonts w:eastAsiaTheme="minorEastAsia"/>
          <w:i/>
          <w:iCs/>
          <w:sz w:val="22"/>
          <w:szCs w:val="22"/>
          <w:u w:val="single"/>
        </w:rPr>
        <w:t> </w:t>
      </w:r>
      <w:r w:rsidRPr="008E64E9">
        <w:rPr>
          <w:rFonts w:eastAsiaTheme="minorEastAsia"/>
          <w:i/>
          <w:sz w:val="22"/>
          <w:szCs w:val="22"/>
        </w:rPr>
        <w:t>будут основанием для отклонения заявки Участника;</w:t>
      </w:r>
    </w:p>
    <w:p w:rsidR="008E64E9" w:rsidRPr="008E64E9" w:rsidRDefault="008E64E9" w:rsidP="0047291C">
      <w:pPr>
        <w:widowControl/>
        <w:tabs>
          <w:tab w:val="left" w:pos="1276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i/>
          <w:color w:val="000000"/>
          <w:sz w:val="22"/>
          <w:szCs w:val="22"/>
        </w:rPr>
      </w:pPr>
      <w:r w:rsidRPr="008E64E9">
        <w:rPr>
          <w:rFonts w:eastAsiaTheme="minorEastAsia"/>
          <w:i/>
          <w:sz w:val="22"/>
          <w:szCs w:val="22"/>
        </w:rPr>
        <w:t>наличие информации об Участнике закупки в реестре недобросовестных поставщиков, предусмотренном Федеральным законом от 21.07.2005 г. № 94-ФЗ «О размещении заказов на поставки товаров, выполнение работ, оказание услуг для государственных и муниципальных нужд», и /или в реестре недобросовестных поставщиков, предусмотренном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нужд», и /или в реестре недобросовестных поставщиков, предусмотренном Федеральным законом от 18.07.2011 г. № 223-ФЗ «О закупках товаров, работ, услуг отдельными видами юридических лиц»;</w:t>
      </w:r>
    </w:p>
    <w:p w:rsidR="008E64E9" w:rsidRPr="008E64E9" w:rsidRDefault="008E64E9" w:rsidP="0047291C">
      <w:pPr>
        <w:widowControl/>
        <w:tabs>
          <w:tab w:val="left" w:pos="1276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i/>
          <w:color w:val="000000"/>
          <w:sz w:val="22"/>
          <w:szCs w:val="22"/>
        </w:rPr>
      </w:pPr>
      <w:r w:rsidRPr="008E64E9">
        <w:rPr>
          <w:rFonts w:eastAsiaTheme="minorEastAsia"/>
          <w:i/>
          <w:color w:val="000000"/>
          <w:sz w:val="22"/>
          <w:szCs w:val="22"/>
        </w:rPr>
        <w:t>непредставления документа или копии документа, подтверждающего внесение денежных средств в качестве обеспечения</w:t>
      </w:r>
      <w:r w:rsidRPr="008E64E9">
        <w:rPr>
          <w:rFonts w:eastAsiaTheme="minorEastAsia"/>
          <w:i/>
          <w:sz w:val="22"/>
          <w:szCs w:val="22"/>
        </w:rPr>
        <w:t xml:space="preserve"> заявки на участие в закупке</w:t>
      </w:r>
      <w:r w:rsidRPr="008E64E9">
        <w:rPr>
          <w:rFonts w:eastAsiaTheme="minorEastAsia"/>
          <w:i/>
          <w:color w:val="000000"/>
          <w:sz w:val="22"/>
          <w:szCs w:val="22"/>
        </w:rPr>
        <w:t>, в случае требования обеспечения заявки на участие в закупке.</w:t>
      </w:r>
    </w:p>
    <w:p w:rsidR="008E64E9" w:rsidRPr="003F466E" w:rsidRDefault="008E64E9" w:rsidP="0047291C">
      <w:pPr>
        <w:pStyle w:val="a5"/>
        <w:widowControl/>
        <w:numPr>
          <w:ilvl w:val="1"/>
          <w:numId w:val="11"/>
        </w:numPr>
        <w:tabs>
          <w:tab w:val="left" w:pos="709"/>
          <w:tab w:val="left" w:pos="1276"/>
          <w:tab w:val="left" w:pos="1418"/>
        </w:tabs>
        <w:autoSpaceDE/>
        <w:autoSpaceDN/>
        <w:adjustRightInd/>
        <w:spacing w:after="200" w:line="276" w:lineRule="auto"/>
        <w:ind w:left="0" w:firstLine="567"/>
        <w:jc w:val="both"/>
        <w:rPr>
          <w:rFonts w:eastAsiaTheme="minorEastAsia"/>
          <w:sz w:val="22"/>
          <w:szCs w:val="22"/>
        </w:rPr>
      </w:pPr>
      <w:r w:rsidRPr="003F466E">
        <w:rPr>
          <w:rFonts w:eastAsiaTheme="minorEastAsia"/>
          <w:sz w:val="22"/>
          <w:szCs w:val="22"/>
        </w:rPr>
        <w:t xml:space="preserve">В результате рассмотрения Заявок по отборочным критериям в отношении каждого из критериев </w:t>
      </w:r>
      <w:r w:rsidRPr="003F466E">
        <w:rPr>
          <w:rFonts w:eastAsiaTheme="minorEastAsia"/>
          <w:snapToGrid w:val="0"/>
          <w:sz w:val="22"/>
          <w:szCs w:val="22"/>
        </w:rPr>
        <w:t xml:space="preserve">ЭГ </w:t>
      </w:r>
      <w:r w:rsidRPr="003F466E">
        <w:rPr>
          <w:rFonts w:eastAsiaTheme="minorEastAsia"/>
          <w:sz w:val="22"/>
          <w:szCs w:val="22"/>
        </w:rPr>
        <w:t>выносит одно из следующих решений:</w:t>
      </w:r>
    </w:p>
    <w:p w:rsidR="008E64E9" w:rsidRPr="008E64E9" w:rsidRDefault="008E64E9" w:rsidP="0047291C">
      <w:pPr>
        <w:widowControl/>
        <w:tabs>
          <w:tab w:val="left" w:pos="709"/>
          <w:tab w:val="left" w:pos="851"/>
          <w:tab w:val="left" w:pos="1276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sz w:val="22"/>
          <w:szCs w:val="22"/>
        </w:rPr>
      </w:pPr>
      <w:r w:rsidRPr="008E64E9">
        <w:rPr>
          <w:rFonts w:eastAsiaTheme="minorEastAsia"/>
          <w:sz w:val="22"/>
          <w:szCs w:val="22"/>
        </w:rPr>
        <w:t>-</w:t>
      </w:r>
      <w:r w:rsidRPr="008E64E9">
        <w:rPr>
          <w:rFonts w:eastAsiaTheme="minorEastAsia"/>
          <w:sz w:val="22"/>
          <w:szCs w:val="22"/>
        </w:rPr>
        <w:tab/>
        <w:t>«соответствует условиям закупочной процедуры</w:t>
      </w:r>
      <w:r w:rsidRPr="008E64E9" w:rsidDel="00B44820">
        <w:rPr>
          <w:rFonts w:eastAsiaTheme="minorEastAsia"/>
          <w:sz w:val="22"/>
          <w:szCs w:val="22"/>
        </w:rPr>
        <w:t xml:space="preserve"> </w:t>
      </w:r>
      <w:r w:rsidRPr="008E64E9">
        <w:rPr>
          <w:rFonts w:eastAsiaTheme="minorEastAsia"/>
          <w:sz w:val="22"/>
          <w:szCs w:val="22"/>
        </w:rPr>
        <w:t>(обязательным требованиям закупочной документации)»;</w:t>
      </w:r>
    </w:p>
    <w:p w:rsidR="008E64E9" w:rsidRPr="008E64E9" w:rsidRDefault="008E64E9" w:rsidP="0047291C">
      <w:pPr>
        <w:widowControl/>
        <w:tabs>
          <w:tab w:val="left" w:pos="709"/>
          <w:tab w:val="left" w:pos="851"/>
          <w:tab w:val="left" w:pos="1276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sz w:val="22"/>
          <w:szCs w:val="22"/>
        </w:rPr>
      </w:pPr>
      <w:r w:rsidRPr="008E64E9">
        <w:rPr>
          <w:rFonts w:eastAsiaTheme="minorEastAsia"/>
          <w:sz w:val="22"/>
          <w:szCs w:val="22"/>
        </w:rPr>
        <w:t>-</w:t>
      </w:r>
      <w:r w:rsidRPr="008E64E9">
        <w:rPr>
          <w:rFonts w:eastAsiaTheme="minorEastAsia"/>
          <w:sz w:val="22"/>
          <w:szCs w:val="22"/>
        </w:rPr>
        <w:tab/>
        <w:t>«не соответствует условиям закупочной процедуры (обязательным требованиям закупочной документации)».</w:t>
      </w:r>
    </w:p>
    <w:p w:rsidR="003F466E" w:rsidRPr="003F466E" w:rsidRDefault="008E64E9" w:rsidP="0047291C">
      <w:pPr>
        <w:pStyle w:val="a5"/>
        <w:widowControl/>
        <w:numPr>
          <w:ilvl w:val="1"/>
          <w:numId w:val="11"/>
        </w:numPr>
        <w:tabs>
          <w:tab w:val="left" w:pos="709"/>
          <w:tab w:val="left" w:pos="851"/>
          <w:tab w:val="left" w:pos="1276"/>
          <w:tab w:val="left" w:pos="1701"/>
        </w:tabs>
        <w:autoSpaceDE/>
        <w:autoSpaceDN/>
        <w:adjustRightInd/>
        <w:spacing w:before="120" w:after="120" w:line="276" w:lineRule="auto"/>
        <w:ind w:left="0" w:firstLine="567"/>
        <w:jc w:val="both"/>
      </w:pPr>
      <w:r w:rsidRPr="003F466E">
        <w:rPr>
          <w:rFonts w:eastAsiaTheme="minorEastAsia"/>
          <w:sz w:val="22"/>
          <w:szCs w:val="22"/>
        </w:rPr>
        <w:t xml:space="preserve">Несоответствие Предложения какому-либо отборочному критерию обязательно должно сопровождаться развернутым обоснованием, на основании которого Закупочная  комиссия, в дальнейшем, будет рассматривать вопрос об отклонении соответствующей Заявки. </w:t>
      </w:r>
    </w:p>
    <w:p w:rsidR="003F466E" w:rsidRDefault="004C0635" w:rsidP="0047291C">
      <w:pPr>
        <w:pStyle w:val="a5"/>
        <w:widowControl/>
        <w:numPr>
          <w:ilvl w:val="1"/>
          <w:numId w:val="11"/>
        </w:numPr>
        <w:tabs>
          <w:tab w:val="left" w:pos="709"/>
          <w:tab w:val="left" w:pos="851"/>
          <w:tab w:val="left" w:pos="1276"/>
          <w:tab w:val="left" w:pos="1701"/>
        </w:tabs>
        <w:autoSpaceDE/>
        <w:autoSpaceDN/>
        <w:adjustRightInd/>
        <w:spacing w:before="120" w:after="120" w:line="276" w:lineRule="auto"/>
        <w:ind w:left="0" w:firstLine="567"/>
        <w:jc w:val="both"/>
      </w:pPr>
      <w:r w:rsidRPr="004C416D">
        <w:t xml:space="preserve">По результатам рассмотрения Заявок, каждый эксперт заполняет форму индивидуальной экспертной оценки Заявок по отборочным критериям (Приложение № 3), отмечая соответствие или несоответствие участника и его Заявки отборочным критериям. </w:t>
      </w:r>
    </w:p>
    <w:p w:rsidR="004C0635" w:rsidRDefault="004C0635" w:rsidP="0047291C">
      <w:pPr>
        <w:pStyle w:val="a5"/>
        <w:widowControl/>
        <w:numPr>
          <w:ilvl w:val="1"/>
          <w:numId w:val="11"/>
        </w:numPr>
        <w:tabs>
          <w:tab w:val="left" w:pos="709"/>
          <w:tab w:val="left" w:pos="851"/>
          <w:tab w:val="left" w:pos="1276"/>
          <w:tab w:val="left" w:pos="1701"/>
        </w:tabs>
        <w:autoSpaceDE/>
        <w:autoSpaceDN/>
        <w:adjustRightInd/>
        <w:spacing w:before="120" w:after="120" w:line="276" w:lineRule="auto"/>
        <w:ind w:left="0" w:firstLine="567"/>
        <w:jc w:val="both"/>
      </w:pPr>
      <w:r w:rsidRPr="004C416D">
        <w:t>Несоответствие Предложения какому-либо отборочному критерию обязательно должно сопровождаться развернутым обоснованием, на основании которого Закупочная  комиссия, в дальнейшем, будет рассматривать вопрос об отклонении соответствующей Заявки. В случае выставления оценки «не соответствует» по какому-либо критерию, эксперт должен продолжить оценку данной Заявки по всем остальным критериям.</w:t>
      </w:r>
    </w:p>
    <w:p w:rsidR="004C0635" w:rsidRPr="004C416D" w:rsidRDefault="004C0635" w:rsidP="0047291C">
      <w:pPr>
        <w:widowControl/>
        <w:tabs>
          <w:tab w:val="left" w:pos="1276"/>
          <w:tab w:val="left" w:pos="1701"/>
        </w:tabs>
        <w:autoSpaceDE/>
        <w:autoSpaceDN/>
        <w:adjustRightInd/>
        <w:spacing w:before="120" w:after="120"/>
        <w:ind w:firstLine="567"/>
        <w:jc w:val="both"/>
      </w:pPr>
    </w:p>
    <w:p w:rsidR="004C0635" w:rsidRPr="003F466E" w:rsidRDefault="004C0635" w:rsidP="0047291C">
      <w:pPr>
        <w:pStyle w:val="a5"/>
        <w:widowControl/>
        <w:numPr>
          <w:ilvl w:val="0"/>
          <w:numId w:val="11"/>
        </w:numPr>
        <w:tabs>
          <w:tab w:val="left" w:pos="1276"/>
          <w:tab w:val="left" w:pos="1701"/>
        </w:tabs>
        <w:autoSpaceDE/>
        <w:autoSpaceDN/>
        <w:adjustRightInd/>
        <w:spacing w:before="120" w:after="120" w:line="360" w:lineRule="auto"/>
        <w:ind w:left="0" w:firstLine="567"/>
        <w:jc w:val="both"/>
        <w:rPr>
          <w:b/>
        </w:rPr>
      </w:pPr>
      <w:r w:rsidRPr="003F466E">
        <w:rPr>
          <w:b/>
        </w:rPr>
        <w:t xml:space="preserve"> Оценочная стадия</w:t>
      </w:r>
    </w:p>
    <w:p w:rsidR="003F466E" w:rsidRPr="003F466E" w:rsidRDefault="004C0635" w:rsidP="0047291C">
      <w:pPr>
        <w:pStyle w:val="a5"/>
        <w:widowControl/>
        <w:numPr>
          <w:ilvl w:val="1"/>
          <w:numId w:val="11"/>
        </w:numPr>
        <w:tabs>
          <w:tab w:val="left" w:pos="1276"/>
          <w:tab w:val="left" w:pos="1701"/>
        </w:tabs>
        <w:autoSpaceDE/>
        <w:autoSpaceDN/>
        <w:adjustRightInd/>
        <w:spacing w:before="120" w:after="120"/>
        <w:ind w:left="0" w:firstLine="567"/>
        <w:jc w:val="both"/>
        <w:rPr>
          <w:u w:val="single"/>
        </w:rPr>
      </w:pPr>
      <w:r w:rsidRPr="004C416D">
        <w:t xml:space="preserve">Под </w:t>
      </w:r>
      <w:r w:rsidRPr="003F466E">
        <w:rPr>
          <w:iCs/>
        </w:rPr>
        <w:t xml:space="preserve">оценочными </w:t>
      </w:r>
      <w:r w:rsidRPr="004C416D">
        <w:t>понимаются такие критерии, оценки по которым непосредственно участвуют в формировании итоговой оценки предпочтительности Предложений.</w:t>
      </w:r>
    </w:p>
    <w:p w:rsidR="003F466E" w:rsidRDefault="004C0635" w:rsidP="0047291C">
      <w:pPr>
        <w:pStyle w:val="a5"/>
        <w:widowControl/>
        <w:numPr>
          <w:ilvl w:val="1"/>
          <w:numId w:val="11"/>
        </w:numPr>
        <w:tabs>
          <w:tab w:val="left" w:pos="1276"/>
          <w:tab w:val="left" w:pos="1701"/>
        </w:tabs>
        <w:autoSpaceDE/>
        <w:autoSpaceDN/>
        <w:adjustRightInd/>
        <w:spacing w:before="120" w:after="120"/>
        <w:ind w:left="0" w:firstLine="567"/>
        <w:jc w:val="both"/>
        <w:rPr>
          <w:u w:val="single"/>
        </w:rPr>
      </w:pPr>
      <w:r w:rsidRPr="003F466E">
        <w:rPr>
          <w:u w:val="single"/>
        </w:rPr>
        <w:t>В запросе цен единственным оценочным критерием является цена.</w:t>
      </w:r>
    </w:p>
    <w:p w:rsidR="003F466E" w:rsidRPr="003F466E" w:rsidRDefault="004C0635" w:rsidP="0047291C">
      <w:pPr>
        <w:pStyle w:val="a5"/>
        <w:widowControl/>
        <w:numPr>
          <w:ilvl w:val="1"/>
          <w:numId w:val="11"/>
        </w:numPr>
        <w:tabs>
          <w:tab w:val="left" w:pos="1276"/>
          <w:tab w:val="left" w:pos="1701"/>
        </w:tabs>
        <w:autoSpaceDE/>
        <w:autoSpaceDN/>
        <w:adjustRightInd/>
        <w:spacing w:before="120" w:after="120"/>
        <w:ind w:left="0" w:firstLine="567"/>
        <w:jc w:val="both"/>
      </w:pPr>
      <w:r w:rsidRPr="003F466E">
        <w:rPr>
          <w:u w:val="single"/>
        </w:rPr>
        <w:t>Эксперт соответствующего направления заполняет форму индивидуальной экспертной оценки Предложений по оценочным критериям (Приложение №4), ранжируя предложения по возрастанию цены предложений.</w:t>
      </w:r>
    </w:p>
    <w:p w:rsidR="004C0635" w:rsidRPr="004C416D" w:rsidRDefault="004C0635" w:rsidP="0047291C">
      <w:pPr>
        <w:pStyle w:val="a5"/>
        <w:widowControl/>
        <w:numPr>
          <w:ilvl w:val="1"/>
          <w:numId w:val="11"/>
        </w:numPr>
        <w:tabs>
          <w:tab w:val="left" w:pos="1276"/>
          <w:tab w:val="left" w:pos="1701"/>
        </w:tabs>
        <w:autoSpaceDE/>
        <w:autoSpaceDN/>
        <w:adjustRightInd/>
        <w:spacing w:before="120" w:after="120"/>
        <w:ind w:left="0" w:firstLine="567"/>
        <w:jc w:val="both"/>
      </w:pPr>
      <w:r w:rsidRPr="004C416D">
        <w:t>При наличии в Предложении  участника альтернативных предложений (опционов на выбор заказчика) эксперты должны дать свои оценки по основному и по каждому альтернативному предложению отдельно, а затем – свою личную оценку степени предпочтительности каждого из предложенных участником альтернативных предложений на фоне основного предложения с рекомендациями о принятии или отклонении каждого альтернативного предложения по порученным эксперту критериям оценки.</w:t>
      </w:r>
    </w:p>
    <w:p w:rsidR="004C0635" w:rsidRPr="003F466E" w:rsidRDefault="004C0635" w:rsidP="0047291C">
      <w:pPr>
        <w:pStyle w:val="a5"/>
        <w:widowControl/>
        <w:numPr>
          <w:ilvl w:val="0"/>
          <w:numId w:val="11"/>
        </w:numPr>
        <w:tabs>
          <w:tab w:val="left" w:pos="1276"/>
          <w:tab w:val="left" w:pos="1701"/>
        </w:tabs>
        <w:autoSpaceDE/>
        <w:autoSpaceDN/>
        <w:adjustRightInd/>
        <w:spacing w:before="240" w:after="60" w:line="360" w:lineRule="auto"/>
        <w:ind w:left="0" w:firstLine="567"/>
        <w:jc w:val="both"/>
        <w:outlineLvl w:val="0"/>
        <w:rPr>
          <w:b/>
          <w:kern w:val="28"/>
        </w:rPr>
      </w:pPr>
      <w:r w:rsidRPr="003F466E">
        <w:rPr>
          <w:b/>
          <w:kern w:val="28"/>
        </w:rPr>
        <w:t xml:space="preserve">Формирование итоговых оценок и ранжирование Заявок </w:t>
      </w:r>
    </w:p>
    <w:p w:rsidR="003F466E" w:rsidRDefault="004C0635" w:rsidP="0047291C">
      <w:pPr>
        <w:pStyle w:val="a5"/>
        <w:widowControl/>
        <w:numPr>
          <w:ilvl w:val="1"/>
          <w:numId w:val="11"/>
        </w:numPr>
        <w:tabs>
          <w:tab w:val="left" w:pos="567"/>
          <w:tab w:val="left" w:pos="1276"/>
          <w:tab w:val="left" w:pos="1701"/>
        </w:tabs>
        <w:autoSpaceDE/>
        <w:autoSpaceDN/>
        <w:adjustRightInd/>
        <w:ind w:left="0" w:firstLine="567"/>
        <w:jc w:val="both"/>
        <w:rPr>
          <w:snapToGrid w:val="0"/>
        </w:rPr>
      </w:pPr>
      <w:r w:rsidRPr="003F466E">
        <w:rPr>
          <w:snapToGrid w:val="0"/>
        </w:rPr>
        <w:t>При проведении закрытого запроса цен победитель закупочной процедуры определяется по минимальной цене, при соответствии участника отборочным критериям.</w:t>
      </w:r>
    </w:p>
    <w:p w:rsidR="003F466E" w:rsidRDefault="004C0635" w:rsidP="0047291C">
      <w:pPr>
        <w:pStyle w:val="a5"/>
        <w:widowControl/>
        <w:numPr>
          <w:ilvl w:val="1"/>
          <w:numId w:val="11"/>
        </w:numPr>
        <w:tabs>
          <w:tab w:val="left" w:pos="567"/>
          <w:tab w:val="left" w:pos="1276"/>
          <w:tab w:val="left" w:pos="1701"/>
        </w:tabs>
        <w:autoSpaceDE/>
        <w:autoSpaceDN/>
        <w:adjustRightInd/>
        <w:ind w:left="0" w:firstLine="567"/>
        <w:jc w:val="both"/>
        <w:rPr>
          <w:snapToGrid w:val="0"/>
        </w:rPr>
      </w:pPr>
      <w:r w:rsidRPr="003F466E">
        <w:rPr>
          <w:snapToGrid w:val="0"/>
        </w:rPr>
        <w:t xml:space="preserve">На основании результатов оценки и сопоставления Предложений каждому Предложению относительно других присваивается порядковый номер. Первый номер присваивается Предложению с меньшей ценой. </w:t>
      </w:r>
    </w:p>
    <w:p w:rsidR="003F466E" w:rsidRDefault="004C0635" w:rsidP="0047291C">
      <w:pPr>
        <w:pStyle w:val="a5"/>
        <w:widowControl/>
        <w:numPr>
          <w:ilvl w:val="1"/>
          <w:numId w:val="11"/>
        </w:numPr>
        <w:tabs>
          <w:tab w:val="left" w:pos="567"/>
          <w:tab w:val="left" w:pos="1276"/>
          <w:tab w:val="left" w:pos="1701"/>
        </w:tabs>
        <w:autoSpaceDE/>
        <w:autoSpaceDN/>
        <w:adjustRightInd/>
        <w:ind w:left="0" w:firstLine="567"/>
        <w:jc w:val="both"/>
        <w:rPr>
          <w:snapToGrid w:val="0"/>
        </w:rPr>
      </w:pPr>
      <w:r w:rsidRPr="003F466E">
        <w:rPr>
          <w:snapToGrid w:val="0"/>
        </w:rPr>
        <w:t>По результатам оценки формируется сводная таблица оценок (Приложение №5), согласно которой экспертная группа рекомендует Закупочной комиссии выбрать победителем участника, Предложению которого имеет минимальную цену. К сводной таблице прилагаются индивидуальные заполненные формы экспертов.</w:t>
      </w:r>
    </w:p>
    <w:p w:rsidR="004C0635" w:rsidRPr="003F466E" w:rsidRDefault="004C0635" w:rsidP="0047291C">
      <w:pPr>
        <w:pStyle w:val="a5"/>
        <w:widowControl/>
        <w:numPr>
          <w:ilvl w:val="1"/>
          <w:numId w:val="11"/>
        </w:numPr>
        <w:tabs>
          <w:tab w:val="left" w:pos="567"/>
          <w:tab w:val="left" w:pos="1276"/>
          <w:tab w:val="left" w:pos="1701"/>
        </w:tabs>
        <w:autoSpaceDE/>
        <w:autoSpaceDN/>
        <w:adjustRightInd/>
        <w:ind w:left="0" w:firstLine="567"/>
        <w:jc w:val="both"/>
        <w:rPr>
          <w:snapToGrid w:val="0"/>
        </w:rPr>
      </w:pPr>
      <w:r w:rsidRPr="003F466E">
        <w:rPr>
          <w:snapToGrid w:val="0"/>
        </w:rPr>
        <w:t>Руководитель экспертной группы сдает Сводную таблицу, и индивидуальные формы экспертов Ответственному секретарю Закупочной комиссии в установленные сроки.</w:t>
      </w:r>
    </w:p>
    <w:p w:rsidR="004C0635" w:rsidRPr="004C416D" w:rsidRDefault="004C0635" w:rsidP="0047291C">
      <w:pPr>
        <w:widowControl/>
        <w:tabs>
          <w:tab w:val="left" w:pos="1276"/>
          <w:tab w:val="left" w:pos="1701"/>
        </w:tabs>
        <w:autoSpaceDE/>
        <w:autoSpaceDN/>
        <w:adjustRightInd/>
        <w:ind w:firstLine="567"/>
        <w:jc w:val="both"/>
      </w:pPr>
    </w:p>
    <w:p w:rsidR="004C0635" w:rsidRPr="004C416D" w:rsidRDefault="004C0635" w:rsidP="004C0635">
      <w:pPr>
        <w:keepNext/>
        <w:widowControl/>
        <w:tabs>
          <w:tab w:val="left" w:pos="1701"/>
        </w:tabs>
        <w:suppressAutoHyphens/>
        <w:autoSpaceDE/>
        <w:autoSpaceDN/>
        <w:adjustRightInd/>
        <w:spacing w:before="120" w:after="120"/>
        <w:ind w:firstLine="567"/>
        <w:outlineLvl w:val="2"/>
        <w:rPr>
          <w:b/>
          <w:snapToGrid w:val="0"/>
          <w:sz w:val="28"/>
          <w:szCs w:val="20"/>
        </w:rPr>
      </w:pPr>
    </w:p>
    <w:p w:rsidR="004C0635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jc w:val="both"/>
        <w:rPr>
          <w:snapToGrid w:val="0"/>
          <w:sz w:val="28"/>
          <w:szCs w:val="20"/>
        </w:rPr>
      </w:pPr>
    </w:p>
    <w:p w:rsidR="004C0635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jc w:val="both"/>
        <w:rPr>
          <w:snapToGrid w:val="0"/>
          <w:sz w:val="28"/>
          <w:szCs w:val="20"/>
        </w:rPr>
      </w:pPr>
    </w:p>
    <w:p w:rsidR="004C0635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jc w:val="both"/>
        <w:rPr>
          <w:snapToGrid w:val="0"/>
          <w:sz w:val="28"/>
          <w:szCs w:val="20"/>
        </w:rPr>
      </w:pPr>
    </w:p>
    <w:p w:rsidR="004C0635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jc w:val="both"/>
        <w:rPr>
          <w:snapToGrid w:val="0"/>
          <w:sz w:val="28"/>
          <w:szCs w:val="20"/>
        </w:rPr>
      </w:pPr>
    </w:p>
    <w:p w:rsidR="004C0635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jc w:val="both"/>
        <w:rPr>
          <w:snapToGrid w:val="0"/>
          <w:sz w:val="28"/>
          <w:szCs w:val="20"/>
        </w:rPr>
      </w:pPr>
    </w:p>
    <w:p w:rsidR="004C0635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jc w:val="both"/>
        <w:rPr>
          <w:snapToGrid w:val="0"/>
          <w:sz w:val="28"/>
          <w:szCs w:val="20"/>
        </w:rPr>
      </w:pPr>
    </w:p>
    <w:p w:rsidR="004C0635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jc w:val="both"/>
        <w:rPr>
          <w:snapToGrid w:val="0"/>
          <w:sz w:val="28"/>
          <w:szCs w:val="20"/>
        </w:rPr>
      </w:pPr>
    </w:p>
    <w:p w:rsidR="004C0635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jc w:val="both"/>
        <w:rPr>
          <w:snapToGrid w:val="0"/>
          <w:sz w:val="28"/>
          <w:szCs w:val="20"/>
        </w:rPr>
      </w:pPr>
    </w:p>
    <w:p w:rsidR="004C0635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jc w:val="both"/>
        <w:rPr>
          <w:snapToGrid w:val="0"/>
          <w:sz w:val="28"/>
          <w:szCs w:val="20"/>
        </w:rPr>
      </w:pPr>
    </w:p>
    <w:p w:rsidR="004C0635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jc w:val="both"/>
        <w:rPr>
          <w:snapToGrid w:val="0"/>
          <w:sz w:val="28"/>
          <w:szCs w:val="20"/>
        </w:rPr>
      </w:pPr>
    </w:p>
    <w:p w:rsidR="004C0635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jc w:val="both"/>
        <w:rPr>
          <w:snapToGrid w:val="0"/>
          <w:sz w:val="28"/>
          <w:szCs w:val="20"/>
        </w:rPr>
      </w:pPr>
    </w:p>
    <w:p w:rsidR="003D2342" w:rsidRDefault="003D2342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jc w:val="both"/>
        <w:rPr>
          <w:snapToGrid w:val="0"/>
          <w:sz w:val="28"/>
          <w:szCs w:val="20"/>
        </w:rPr>
      </w:pPr>
    </w:p>
    <w:p w:rsidR="003D2342" w:rsidRDefault="003D2342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jc w:val="both"/>
        <w:rPr>
          <w:snapToGrid w:val="0"/>
          <w:sz w:val="28"/>
          <w:szCs w:val="20"/>
        </w:rPr>
      </w:pPr>
    </w:p>
    <w:p w:rsidR="003D2342" w:rsidRDefault="003D2342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jc w:val="both"/>
        <w:rPr>
          <w:snapToGrid w:val="0"/>
          <w:sz w:val="28"/>
          <w:szCs w:val="20"/>
        </w:rPr>
      </w:pPr>
    </w:p>
    <w:p w:rsidR="003D2342" w:rsidRDefault="003D2342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jc w:val="both"/>
        <w:rPr>
          <w:snapToGrid w:val="0"/>
          <w:sz w:val="28"/>
          <w:szCs w:val="20"/>
        </w:rPr>
      </w:pPr>
    </w:p>
    <w:p w:rsidR="00975CA2" w:rsidRPr="00975CA2" w:rsidRDefault="00975CA2" w:rsidP="00975CA2">
      <w:pPr>
        <w:widowControl/>
        <w:tabs>
          <w:tab w:val="left" w:pos="284"/>
        </w:tabs>
        <w:autoSpaceDE/>
        <w:autoSpaceDN/>
        <w:adjustRightInd/>
        <w:spacing w:before="160" w:after="60" w:line="276" w:lineRule="auto"/>
        <w:ind w:firstLine="567"/>
        <w:jc w:val="right"/>
        <w:outlineLvl w:val="0"/>
        <w:rPr>
          <w:rFonts w:eastAsiaTheme="minorEastAsia"/>
          <w:b/>
          <w:sz w:val="22"/>
          <w:szCs w:val="22"/>
        </w:rPr>
      </w:pPr>
      <w:r w:rsidRPr="00975CA2">
        <w:rPr>
          <w:rFonts w:eastAsiaTheme="minorEastAsia"/>
          <w:b/>
          <w:sz w:val="22"/>
          <w:szCs w:val="22"/>
        </w:rPr>
        <w:t>Приложение № 1</w:t>
      </w:r>
    </w:p>
    <w:p w:rsidR="00975CA2" w:rsidRPr="00975CA2" w:rsidRDefault="00975CA2" w:rsidP="00975CA2">
      <w:pPr>
        <w:widowControl/>
        <w:tabs>
          <w:tab w:val="left" w:pos="284"/>
        </w:tabs>
        <w:autoSpaceDE/>
        <w:autoSpaceDN/>
        <w:adjustRightInd/>
        <w:spacing w:before="160" w:after="60" w:line="276" w:lineRule="auto"/>
        <w:ind w:firstLine="567"/>
        <w:jc w:val="right"/>
        <w:outlineLvl w:val="0"/>
        <w:rPr>
          <w:rFonts w:eastAsiaTheme="minorEastAsia"/>
          <w:b/>
          <w:sz w:val="22"/>
          <w:szCs w:val="22"/>
        </w:rPr>
      </w:pPr>
      <w:r w:rsidRPr="00975CA2">
        <w:rPr>
          <w:rFonts w:eastAsiaTheme="minorEastAsia"/>
          <w:sz w:val="22"/>
          <w:szCs w:val="22"/>
        </w:rPr>
        <w:t>к Руководству по экспертной оценке</w:t>
      </w:r>
    </w:p>
    <w:p w:rsidR="00975CA2" w:rsidRPr="00975CA2" w:rsidRDefault="00975CA2" w:rsidP="00975CA2">
      <w:pPr>
        <w:widowControl/>
        <w:autoSpaceDE/>
        <w:autoSpaceDN/>
        <w:adjustRightInd/>
        <w:spacing w:after="200" w:line="276" w:lineRule="auto"/>
        <w:ind w:firstLine="567"/>
        <w:jc w:val="center"/>
        <w:rPr>
          <w:rFonts w:eastAsiaTheme="minorEastAsia"/>
          <w:b/>
          <w:sz w:val="22"/>
          <w:szCs w:val="22"/>
        </w:rPr>
      </w:pPr>
      <w:r w:rsidRPr="00975CA2">
        <w:rPr>
          <w:rFonts w:eastAsiaTheme="minorEastAsia"/>
          <w:b/>
          <w:sz w:val="22"/>
          <w:szCs w:val="22"/>
        </w:rPr>
        <w:t>СВОДНАЯ ОПИСЬ</w:t>
      </w:r>
    </w:p>
    <w:p w:rsidR="00975CA2" w:rsidRPr="00975CA2" w:rsidRDefault="00975CA2" w:rsidP="00975CA2">
      <w:pPr>
        <w:widowControl/>
        <w:autoSpaceDE/>
        <w:autoSpaceDN/>
        <w:adjustRightInd/>
        <w:spacing w:after="240" w:line="276" w:lineRule="auto"/>
        <w:ind w:firstLine="567"/>
        <w:jc w:val="center"/>
        <w:rPr>
          <w:rFonts w:eastAsiaTheme="minorEastAsia"/>
          <w:b/>
          <w:sz w:val="22"/>
          <w:szCs w:val="22"/>
        </w:rPr>
      </w:pPr>
      <w:r w:rsidRPr="00975CA2">
        <w:rPr>
          <w:rFonts w:eastAsiaTheme="minorEastAsia"/>
          <w:b/>
          <w:sz w:val="22"/>
          <w:szCs w:val="22"/>
        </w:rPr>
        <w:t>содержащихся в заявках на участие в закупке документов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93"/>
        <w:gridCol w:w="582"/>
        <w:gridCol w:w="1134"/>
        <w:gridCol w:w="1276"/>
        <w:gridCol w:w="857"/>
        <w:gridCol w:w="2545"/>
        <w:gridCol w:w="992"/>
        <w:gridCol w:w="993"/>
        <w:gridCol w:w="1134"/>
        <w:gridCol w:w="567"/>
      </w:tblGrid>
      <w:tr w:rsidR="00975CA2" w:rsidRPr="00975CA2" w:rsidTr="00787A87">
        <w:trPr>
          <w:gridBefore w:val="1"/>
          <w:wBefore w:w="93" w:type="dxa"/>
          <w:trHeight w:val="3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№ п/п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34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Ссылка на пункт Закупочной документации</w:t>
            </w:r>
          </w:p>
        </w:tc>
        <w:tc>
          <w:tcPr>
            <w:tcW w:w="21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176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Требование/Критерий</w:t>
            </w:r>
          </w:p>
        </w:tc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27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34"/>
              <w:jc w:val="center"/>
              <w:rPr>
                <w:rFonts w:eastAsiaTheme="minorEastAsia"/>
                <w:b/>
                <w:i/>
                <w:sz w:val="18"/>
                <w:szCs w:val="18"/>
              </w:rPr>
            </w:pPr>
            <w:r w:rsidRPr="00975CA2">
              <w:rPr>
                <w:rFonts w:eastAsiaTheme="minorEastAsia"/>
                <w:b/>
                <w:i/>
                <w:sz w:val="18"/>
                <w:szCs w:val="18"/>
              </w:rPr>
              <w:t>Участник №1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34"/>
              <w:jc w:val="center"/>
              <w:rPr>
                <w:rFonts w:eastAsiaTheme="minorEastAsia"/>
                <w:b/>
                <w:i/>
                <w:sz w:val="18"/>
                <w:szCs w:val="18"/>
              </w:rPr>
            </w:pPr>
            <w:r w:rsidRPr="00975CA2">
              <w:rPr>
                <w:rFonts w:eastAsiaTheme="minorEastAsia"/>
                <w:b/>
                <w:i/>
                <w:sz w:val="18"/>
                <w:szCs w:val="18"/>
              </w:rPr>
              <w:t>Участник №2</w:t>
            </w:r>
          </w:p>
        </w:tc>
      </w:tr>
      <w:tr w:rsidR="00975CA2" w:rsidRPr="00975CA2" w:rsidTr="00787A87">
        <w:trPr>
          <w:gridBefore w:val="1"/>
          <w:wBefore w:w="93" w:type="dxa"/>
          <w:trHeight w:val="3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1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34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color w:val="548DD4"/>
                <w:sz w:val="18"/>
                <w:szCs w:val="18"/>
                <w:lang w:val="en-US"/>
              </w:rPr>
              <w:t>[</w:t>
            </w:r>
            <w:r w:rsidRPr="00975CA2">
              <w:rPr>
                <w:rFonts w:eastAsiaTheme="minorEastAsia"/>
                <w:i/>
                <w:color w:val="548DD4"/>
                <w:sz w:val="18"/>
                <w:szCs w:val="18"/>
              </w:rPr>
              <w:t>Наименование организации</w:t>
            </w:r>
            <w:r w:rsidRPr="00975CA2">
              <w:rPr>
                <w:rFonts w:eastAsiaTheme="minorEastAsia"/>
                <w:color w:val="548DD4"/>
                <w:sz w:val="18"/>
                <w:szCs w:val="18"/>
                <w:lang w:val="en-US"/>
              </w:rPr>
              <w:t>]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34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color w:val="548DD4"/>
                <w:sz w:val="18"/>
                <w:szCs w:val="18"/>
                <w:lang w:val="en-US"/>
              </w:rPr>
              <w:t>[</w:t>
            </w:r>
            <w:r w:rsidRPr="00975CA2">
              <w:rPr>
                <w:rFonts w:eastAsiaTheme="minorEastAsia"/>
                <w:i/>
                <w:color w:val="548DD4"/>
                <w:sz w:val="18"/>
                <w:szCs w:val="18"/>
              </w:rPr>
              <w:t>Наименование организации</w:t>
            </w:r>
            <w:r w:rsidRPr="00975CA2">
              <w:rPr>
                <w:rFonts w:eastAsiaTheme="minorEastAsia"/>
                <w:color w:val="548DD4"/>
                <w:sz w:val="18"/>
                <w:szCs w:val="18"/>
                <w:lang w:val="en-US"/>
              </w:rPr>
              <w:t>]</w:t>
            </w:r>
          </w:p>
        </w:tc>
      </w:tr>
      <w:tr w:rsidR="00975CA2" w:rsidRPr="00975CA2" w:rsidTr="00787A87">
        <w:trPr>
          <w:gridBefore w:val="1"/>
          <w:wBefore w:w="93" w:type="dxa"/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i/>
                <w:iCs/>
                <w:sz w:val="18"/>
                <w:szCs w:val="18"/>
              </w:rPr>
            </w:pPr>
            <w:r w:rsidRPr="00975CA2">
              <w:rPr>
                <w:rFonts w:eastAsiaTheme="minorEastAsia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i/>
                <w:iCs/>
                <w:sz w:val="18"/>
                <w:szCs w:val="18"/>
              </w:rPr>
            </w:pPr>
            <w:r w:rsidRPr="00975CA2">
              <w:rPr>
                <w:rFonts w:eastAsiaTheme="minorEastAsia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i/>
                <w:iCs/>
                <w:sz w:val="18"/>
                <w:szCs w:val="18"/>
              </w:rPr>
            </w:pPr>
            <w:r w:rsidRPr="00975CA2">
              <w:rPr>
                <w:rFonts w:eastAsiaTheme="minorEastAsia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i/>
                <w:iCs/>
                <w:sz w:val="18"/>
                <w:szCs w:val="18"/>
              </w:rPr>
            </w:pPr>
            <w:r w:rsidRPr="00975CA2">
              <w:rPr>
                <w:rFonts w:eastAsiaTheme="minorEastAsia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i/>
                <w:iCs/>
                <w:sz w:val="18"/>
                <w:szCs w:val="18"/>
              </w:rPr>
            </w:pPr>
            <w:r w:rsidRPr="00975CA2">
              <w:rPr>
                <w:rFonts w:eastAsiaTheme="minorEastAsia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i/>
                <w:iCs/>
                <w:sz w:val="18"/>
                <w:szCs w:val="18"/>
              </w:rPr>
            </w:pPr>
            <w:r w:rsidRPr="00975CA2">
              <w:rPr>
                <w:rFonts w:eastAsiaTheme="minorEastAsia"/>
                <w:i/>
                <w:iCs/>
                <w:sz w:val="18"/>
                <w:szCs w:val="18"/>
              </w:rPr>
              <w:t>6</w:t>
            </w:r>
          </w:p>
        </w:tc>
      </w:tr>
      <w:tr w:rsidR="00975CA2" w:rsidRPr="00975CA2" w:rsidTr="00787A87">
        <w:trPr>
          <w:gridBefore w:val="1"/>
          <w:wBefore w:w="93" w:type="dxa"/>
          <w:trHeight w:val="315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975CA2">
              <w:rPr>
                <w:rFonts w:eastAsiaTheme="minorEastAsia"/>
                <w:b/>
                <w:bCs/>
                <w:sz w:val="18"/>
                <w:szCs w:val="18"/>
              </w:rPr>
              <w:t>Правильность оформления заявки на участие в закупке и их соответствие требованиям Закупочной документации по существу:</w:t>
            </w:r>
          </w:p>
        </w:tc>
      </w:tr>
      <w:tr w:rsidR="00975CA2" w:rsidRPr="00975CA2" w:rsidTr="00787A87">
        <w:trPr>
          <w:gridBefore w:val="1"/>
          <w:wBefore w:w="93" w:type="dxa"/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contextualSpacing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34"/>
              <w:jc w:val="center"/>
              <w:rPr>
                <w:rFonts w:eastAsiaTheme="minorEastAsia"/>
                <w:i/>
                <w:color w:val="548DD4"/>
                <w:sz w:val="18"/>
                <w:szCs w:val="18"/>
              </w:rPr>
            </w:pPr>
            <w:r w:rsidRPr="00975CA2">
              <w:rPr>
                <w:rFonts w:eastAsiaTheme="minorEastAsia"/>
                <w:color w:val="548DD4"/>
                <w:sz w:val="18"/>
                <w:szCs w:val="18"/>
              </w:rPr>
              <w:t>[</w:t>
            </w:r>
            <w:r w:rsidRPr="00975CA2">
              <w:rPr>
                <w:rFonts w:eastAsiaTheme="minorEastAsia"/>
                <w:i/>
                <w:color w:val="548DD4"/>
                <w:sz w:val="18"/>
                <w:szCs w:val="18"/>
              </w:rPr>
              <w:t>Соответствие содержания форме и требованиям к заполнению</w:t>
            </w:r>
            <w:r w:rsidRPr="00975CA2">
              <w:rPr>
                <w:rFonts w:eastAsiaTheme="minorEastAsia"/>
                <w:color w:val="548DD4"/>
                <w:sz w:val="18"/>
                <w:szCs w:val="18"/>
              </w:rPr>
              <w:t>]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+/-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+/-</w:t>
            </w:r>
          </w:p>
        </w:tc>
      </w:tr>
      <w:tr w:rsidR="00975CA2" w:rsidRPr="00975CA2" w:rsidTr="00787A87">
        <w:trPr>
          <w:gridBefore w:val="1"/>
          <w:wBefore w:w="93" w:type="dxa"/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contextualSpacing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34"/>
              <w:jc w:val="center"/>
              <w:rPr>
                <w:rFonts w:eastAsiaTheme="minorEastAsia"/>
                <w:i/>
                <w:color w:val="548DD4"/>
                <w:sz w:val="18"/>
                <w:szCs w:val="18"/>
              </w:rPr>
            </w:pPr>
            <w:r w:rsidRPr="00975CA2">
              <w:rPr>
                <w:rFonts w:eastAsiaTheme="minorEastAsia"/>
                <w:color w:val="548DD4"/>
                <w:sz w:val="18"/>
                <w:szCs w:val="18"/>
              </w:rPr>
              <w:t>[</w:t>
            </w:r>
            <w:r w:rsidRPr="00975CA2">
              <w:rPr>
                <w:rFonts w:eastAsiaTheme="minorEastAsia"/>
                <w:i/>
                <w:color w:val="548DD4"/>
                <w:sz w:val="18"/>
                <w:szCs w:val="18"/>
              </w:rPr>
              <w:t>Соответствие содержания форме и требованиям к заполнению</w:t>
            </w:r>
            <w:r w:rsidRPr="00975CA2">
              <w:rPr>
                <w:rFonts w:eastAsiaTheme="minorEastAsia"/>
                <w:color w:val="548DD4"/>
                <w:sz w:val="18"/>
                <w:szCs w:val="18"/>
              </w:rPr>
              <w:t>]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+/-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+/-</w:t>
            </w:r>
          </w:p>
        </w:tc>
      </w:tr>
      <w:tr w:rsidR="00975CA2" w:rsidRPr="00975CA2" w:rsidTr="00787A87">
        <w:trPr>
          <w:gridBefore w:val="1"/>
          <w:wBefore w:w="93" w:type="dxa"/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contextualSpacing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34"/>
              <w:jc w:val="center"/>
              <w:rPr>
                <w:rFonts w:eastAsiaTheme="minorEastAsia"/>
                <w:i/>
                <w:color w:val="548DD4"/>
                <w:sz w:val="18"/>
                <w:szCs w:val="18"/>
              </w:rPr>
            </w:pPr>
            <w:r w:rsidRPr="00975CA2">
              <w:rPr>
                <w:rFonts w:eastAsiaTheme="minorEastAsia"/>
                <w:color w:val="548DD4"/>
                <w:sz w:val="18"/>
                <w:szCs w:val="18"/>
              </w:rPr>
              <w:t>[</w:t>
            </w:r>
            <w:r w:rsidRPr="00975CA2">
              <w:rPr>
                <w:rFonts w:eastAsiaTheme="minorEastAsia"/>
                <w:i/>
                <w:color w:val="548DD4"/>
                <w:sz w:val="18"/>
                <w:szCs w:val="18"/>
              </w:rPr>
              <w:t>Наличие и соответствие документов требованиям Закупочной документации</w:t>
            </w:r>
            <w:r w:rsidRPr="00975CA2">
              <w:rPr>
                <w:rFonts w:eastAsiaTheme="minorEastAsia"/>
                <w:color w:val="548DD4"/>
                <w:sz w:val="18"/>
                <w:szCs w:val="18"/>
              </w:rPr>
              <w:t>]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+/-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+/-</w:t>
            </w:r>
          </w:p>
        </w:tc>
      </w:tr>
      <w:tr w:rsidR="00975CA2" w:rsidRPr="00975CA2" w:rsidTr="00787A87">
        <w:trPr>
          <w:gridBefore w:val="1"/>
          <w:wBefore w:w="93" w:type="dxa"/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contextualSpacing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34"/>
              <w:jc w:val="center"/>
              <w:rPr>
                <w:rFonts w:eastAsiaTheme="minorEastAsia"/>
                <w:i/>
                <w:color w:val="548DD4"/>
                <w:sz w:val="18"/>
                <w:szCs w:val="18"/>
              </w:rPr>
            </w:pPr>
            <w:r w:rsidRPr="00975CA2">
              <w:rPr>
                <w:rFonts w:eastAsiaTheme="minorEastAsia"/>
                <w:color w:val="548DD4"/>
                <w:sz w:val="18"/>
                <w:szCs w:val="18"/>
              </w:rPr>
              <w:t>[</w:t>
            </w:r>
            <w:r w:rsidRPr="00975CA2">
              <w:rPr>
                <w:rFonts w:eastAsiaTheme="minorEastAsia"/>
                <w:i/>
                <w:color w:val="548DD4"/>
                <w:sz w:val="18"/>
                <w:szCs w:val="18"/>
              </w:rPr>
              <w:t>Наличие и соответствие документов требованиям Закупочной документации</w:t>
            </w:r>
            <w:r w:rsidRPr="00975CA2">
              <w:rPr>
                <w:rFonts w:eastAsiaTheme="minorEastAsia"/>
                <w:color w:val="548DD4"/>
                <w:sz w:val="18"/>
                <w:szCs w:val="18"/>
              </w:rPr>
              <w:t>]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+/-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+/-</w:t>
            </w:r>
          </w:p>
        </w:tc>
      </w:tr>
      <w:tr w:rsidR="00975CA2" w:rsidRPr="00975CA2" w:rsidTr="00787A87">
        <w:trPr>
          <w:gridAfter w:val="1"/>
          <w:wAfter w:w="567" w:type="dxa"/>
        </w:trPr>
        <w:tc>
          <w:tcPr>
            <w:tcW w:w="3085" w:type="dxa"/>
            <w:gridSpan w:val="4"/>
            <w:shd w:val="clear" w:color="auto" w:fill="auto"/>
          </w:tcPr>
          <w:p w:rsidR="00975CA2" w:rsidRPr="00975CA2" w:rsidRDefault="00975CA2" w:rsidP="00975CA2">
            <w:pPr>
              <w:widowControl/>
              <w:autoSpaceDE/>
              <w:autoSpaceDN/>
              <w:adjustRightInd/>
              <w:spacing w:after="200" w:line="276" w:lineRule="auto"/>
              <w:ind w:firstLine="567"/>
              <w:rPr>
                <w:rFonts w:eastAsiaTheme="minorEastAsia"/>
                <w:sz w:val="20"/>
                <w:szCs w:val="20"/>
              </w:rPr>
            </w:pPr>
            <w:r w:rsidRPr="00975CA2">
              <w:rPr>
                <w:rFonts w:eastAsiaTheme="minorEastAsia"/>
                <w:i/>
                <w:color w:val="548DD4"/>
                <w:sz w:val="20"/>
                <w:szCs w:val="20"/>
              </w:rPr>
              <w:t>Должность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75CA2" w:rsidRPr="00975CA2" w:rsidRDefault="00975CA2" w:rsidP="00975CA2">
            <w:pPr>
              <w:widowControl/>
              <w:autoSpaceDE/>
              <w:autoSpaceDN/>
              <w:adjustRightInd/>
              <w:spacing w:after="200" w:line="276" w:lineRule="auto"/>
              <w:ind w:firstLine="567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75CA2" w:rsidRPr="00975CA2" w:rsidRDefault="00975CA2" w:rsidP="00975CA2">
            <w:pPr>
              <w:widowControl/>
              <w:autoSpaceDE/>
              <w:autoSpaceDN/>
              <w:adjustRightInd/>
              <w:spacing w:after="200" w:line="276" w:lineRule="auto"/>
              <w:ind w:firstLine="567"/>
              <w:rPr>
                <w:rFonts w:eastAsiaTheme="minorEastAsia"/>
                <w:sz w:val="22"/>
                <w:szCs w:val="22"/>
              </w:rPr>
            </w:pPr>
          </w:p>
        </w:tc>
      </w:tr>
      <w:tr w:rsidR="00975CA2" w:rsidRPr="00975CA2" w:rsidTr="00787A87">
        <w:trPr>
          <w:gridAfter w:val="1"/>
          <w:wAfter w:w="567" w:type="dxa"/>
        </w:trPr>
        <w:tc>
          <w:tcPr>
            <w:tcW w:w="3085" w:type="dxa"/>
            <w:gridSpan w:val="4"/>
            <w:shd w:val="clear" w:color="auto" w:fill="auto"/>
          </w:tcPr>
          <w:p w:rsidR="00975CA2" w:rsidRPr="00975CA2" w:rsidRDefault="00975CA2" w:rsidP="00975CA2">
            <w:pPr>
              <w:widowControl/>
              <w:autoSpaceDE/>
              <w:autoSpaceDN/>
              <w:adjustRightInd/>
              <w:spacing w:after="200" w:line="276" w:lineRule="auto"/>
              <w:ind w:firstLine="567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75CA2" w:rsidRPr="00975CA2" w:rsidRDefault="00975CA2" w:rsidP="00975CA2">
            <w:pPr>
              <w:widowControl/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(подпись)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75CA2" w:rsidRPr="00975CA2" w:rsidRDefault="00975CA2" w:rsidP="00975CA2">
            <w:pPr>
              <w:widowControl/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Ф.И.О.</w:t>
            </w:r>
          </w:p>
        </w:tc>
      </w:tr>
    </w:tbl>
    <w:p w:rsidR="00975CA2" w:rsidRPr="00975CA2" w:rsidRDefault="00975CA2" w:rsidP="00975CA2">
      <w:pPr>
        <w:widowControl/>
        <w:autoSpaceDE/>
        <w:autoSpaceDN/>
        <w:adjustRightInd/>
        <w:spacing w:after="240" w:line="276" w:lineRule="auto"/>
        <w:ind w:firstLine="567"/>
        <w:jc w:val="center"/>
        <w:rPr>
          <w:rFonts w:eastAsiaTheme="minorEastAsia"/>
          <w:b/>
          <w:sz w:val="22"/>
          <w:szCs w:val="22"/>
          <w:lang w:val="en-US"/>
        </w:rPr>
        <w:sectPr w:rsidR="00975CA2" w:rsidRPr="00975CA2" w:rsidSect="00DE7B30">
          <w:footerReference w:type="default" r:id="rId8"/>
          <w:pgSz w:w="11906" w:h="16838"/>
          <w:pgMar w:top="1134" w:right="850" w:bottom="993" w:left="993" w:header="708" w:footer="708" w:gutter="0"/>
          <w:cols w:space="708"/>
          <w:docGrid w:linePitch="360"/>
        </w:sectPr>
      </w:pPr>
    </w:p>
    <w:p w:rsidR="00975CA2" w:rsidRPr="00975CA2" w:rsidRDefault="00975CA2" w:rsidP="00975CA2">
      <w:pPr>
        <w:widowControl/>
        <w:tabs>
          <w:tab w:val="left" w:pos="284"/>
        </w:tabs>
        <w:autoSpaceDE/>
        <w:autoSpaceDN/>
        <w:adjustRightInd/>
        <w:spacing w:before="160" w:after="60" w:line="276" w:lineRule="auto"/>
        <w:ind w:firstLine="567"/>
        <w:jc w:val="right"/>
        <w:outlineLvl w:val="0"/>
        <w:rPr>
          <w:rFonts w:eastAsiaTheme="minorEastAsia"/>
          <w:b/>
          <w:sz w:val="22"/>
          <w:szCs w:val="22"/>
        </w:rPr>
      </w:pPr>
      <w:bookmarkStart w:id="3" w:name="_Toc351629371"/>
      <w:r w:rsidRPr="00975CA2">
        <w:rPr>
          <w:rFonts w:eastAsiaTheme="minorEastAsia"/>
          <w:b/>
          <w:sz w:val="22"/>
          <w:szCs w:val="22"/>
        </w:rPr>
        <w:t xml:space="preserve">Приложение № 2 </w:t>
      </w:r>
      <w:bookmarkEnd w:id="3"/>
    </w:p>
    <w:p w:rsidR="00975CA2" w:rsidRPr="00975CA2" w:rsidRDefault="00975CA2" w:rsidP="00975CA2">
      <w:pPr>
        <w:widowControl/>
        <w:autoSpaceDE/>
        <w:autoSpaceDN/>
        <w:adjustRightInd/>
        <w:spacing w:after="200"/>
        <w:ind w:firstLine="567"/>
        <w:jc w:val="right"/>
        <w:rPr>
          <w:rFonts w:eastAsiaTheme="minorEastAsia"/>
          <w:sz w:val="22"/>
          <w:szCs w:val="22"/>
        </w:rPr>
      </w:pPr>
      <w:r w:rsidRPr="00975CA2">
        <w:rPr>
          <w:rFonts w:eastAsiaTheme="minorEastAsia"/>
          <w:sz w:val="22"/>
          <w:szCs w:val="22"/>
        </w:rPr>
        <w:t>к Руководству по экспертной оценке</w:t>
      </w:r>
    </w:p>
    <w:p w:rsidR="00975CA2" w:rsidRPr="00975CA2" w:rsidRDefault="00975CA2" w:rsidP="00975CA2">
      <w:pPr>
        <w:widowControl/>
        <w:autoSpaceDE/>
        <w:autoSpaceDN/>
        <w:adjustRightInd/>
        <w:spacing w:after="200"/>
        <w:ind w:firstLine="567"/>
        <w:jc w:val="right"/>
        <w:rPr>
          <w:rFonts w:eastAsiaTheme="minorEastAsia"/>
          <w:b/>
          <w:sz w:val="22"/>
          <w:szCs w:val="22"/>
        </w:rPr>
      </w:pPr>
      <w:r w:rsidRPr="00975CA2">
        <w:rPr>
          <w:rFonts w:eastAsiaTheme="minorEastAsia"/>
          <w:sz w:val="22"/>
          <w:szCs w:val="22"/>
        </w:rPr>
        <w:t>Типовая форма Заявления о беспристрастности</w:t>
      </w:r>
    </w:p>
    <w:p w:rsidR="00975CA2" w:rsidRPr="00975CA2" w:rsidRDefault="00975CA2" w:rsidP="00975CA2">
      <w:pPr>
        <w:widowControl/>
        <w:autoSpaceDE/>
        <w:autoSpaceDN/>
        <w:adjustRightInd/>
        <w:spacing w:after="200" w:line="276" w:lineRule="auto"/>
        <w:ind w:firstLine="567"/>
        <w:jc w:val="center"/>
        <w:rPr>
          <w:rFonts w:eastAsiaTheme="minorEastAsia"/>
          <w:b/>
          <w:sz w:val="22"/>
          <w:szCs w:val="22"/>
        </w:rPr>
      </w:pPr>
    </w:p>
    <w:p w:rsidR="00975CA2" w:rsidRPr="00975CA2" w:rsidRDefault="00975CA2" w:rsidP="00975CA2">
      <w:pPr>
        <w:widowControl/>
        <w:autoSpaceDE/>
        <w:autoSpaceDN/>
        <w:adjustRightInd/>
        <w:spacing w:after="200" w:line="276" w:lineRule="auto"/>
        <w:ind w:firstLine="567"/>
        <w:jc w:val="center"/>
        <w:rPr>
          <w:rFonts w:eastAsiaTheme="minorEastAsia"/>
          <w:b/>
          <w:sz w:val="22"/>
          <w:szCs w:val="22"/>
        </w:rPr>
      </w:pPr>
      <w:r w:rsidRPr="00975CA2">
        <w:rPr>
          <w:rFonts w:eastAsiaTheme="minorEastAsia"/>
          <w:b/>
          <w:sz w:val="22"/>
          <w:szCs w:val="22"/>
        </w:rPr>
        <w:t>ЗАЯВЛЕНИЕ О БЕСПРИСТРАСТНОСТИ</w:t>
      </w:r>
    </w:p>
    <w:p w:rsidR="00975CA2" w:rsidRPr="00975CA2" w:rsidRDefault="00975CA2" w:rsidP="00975CA2">
      <w:pPr>
        <w:widowControl/>
        <w:autoSpaceDE/>
        <w:autoSpaceDN/>
        <w:adjustRightInd/>
        <w:spacing w:after="200" w:line="360" w:lineRule="auto"/>
        <w:ind w:firstLine="567"/>
        <w:contextualSpacing/>
        <w:jc w:val="both"/>
        <w:rPr>
          <w:rFonts w:eastAsiaTheme="minorEastAsia"/>
          <w:snapToGrid w:val="0"/>
          <w:sz w:val="22"/>
          <w:szCs w:val="22"/>
        </w:rPr>
      </w:pPr>
      <w:r w:rsidRPr="00975CA2">
        <w:rPr>
          <w:rFonts w:eastAsiaTheme="minorEastAsia"/>
          <w:snapToGrid w:val="0"/>
          <w:sz w:val="22"/>
          <w:szCs w:val="22"/>
        </w:rPr>
        <w:t xml:space="preserve">Я, нижеподписавшийся, </w:t>
      </w:r>
      <w:r w:rsidRPr="00975CA2">
        <w:rPr>
          <w:rFonts w:eastAsiaTheme="minorEastAsia"/>
          <w:snapToGrid w:val="0"/>
          <w:color w:val="548DD4"/>
          <w:sz w:val="22"/>
          <w:szCs w:val="22"/>
        </w:rPr>
        <w:t>[</w:t>
      </w:r>
      <w:r w:rsidRPr="00975CA2">
        <w:rPr>
          <w:rFonts w:eastAsiaTheme="minorEastAsia"/>
          <w:i/>
          <w:snapToGrid w:val="0"/>
          <w:color w:val="548DD4"/>
          <w:sz w:val="22"/>
          <w:szCs w:val="22"/>
        </w:rPr>
        <w:t>должность, Ф.И.О. члена экспертной группы</w:t>
      </w:r>
      <w:r w:rsidRPr="00975CA2">
        <w:rPr>
          <w:rFonts w:eastAsiaTheme="minorEastAsia"/>
          <w:snapToGrid w:val="0"/>
          <w:color w:val="548DD4"/>
          <w:sz w:val="22"/>
          <w:szCs w:val="22"/>
        </w:rPr>
        <w:t>]</w:t>
      </w:r>
      <w:r w:rsidRPr="00975CA2">
        <w:rPr>
          <w:rFonts w:eastAsiaTheme="minorEastAsia"/>
          <w:snapToGrid w:val="0"/>
          <w:sz w:val="22"/>
          <w:szCs w:val="22"/>
        </w:rPr>
        <w:t xml:space="preserve">, привлечённый в качестве </w:t>
      </w:r>
      <w:r w:rsidRPr="00975CA2">
        <w:rPr>
          <w:rFonts w:eastAsiaTheme="minorEastAsia"/>
          <w:snapToGrid w:val="0"/>
          <w:color w:val="548DD4"/>
          <w:sz w:val="22"/>
          <w:szCs w:val="22"/>
        </w:rPr>
        <w:t>[</w:t>
      </w:r>
      <w:r w:rsidRPr="00975CA2">
        <w:rPr>
          <w:rFonts w:eastAsiaTheme="minorEastAsia"/>
          <w:i/>
          <w:snapToGrid w:val="0"/>
          <w:color w:val="548DD4"/>
          <w:sz w:val="22"/>
          <w:szCs w:val="22"/>
        </w:rPr>
        <w:t>эксперта</w:t>
      </w:r>
      <w:r w:rsidRPr="00975CA2">
        <w:rPr>
          <w:rFonts w:eastAsiaTheme="minorEastAsia"/>
          <w:snapToGrid w:val="0"/>
          <w:color w:val="548DD4"/>
          <w:sz w:val="22"/>
          <w:szCs w:val="22"/>
        </w:rPr>
        <w:t>]</w:t>
      </w:r>
      <w:r w:rsidRPr="00975CA2">
        <w:rPr>
          <w:rFonts w:eastAsiaTheme="minorEastAsia"/>
          <w:snapToGrid w:val="0"/>
          <w:sz w:val="22"/>
          <w:szCs w:val="22"/>
        </w:rPr>
        <w:t xml:space="preserve"> к оценке Заявок на участие в закупочной процедуре на право заключения договора на </w:t>
      </w:r>
      <w:r w:rsidRPr="00975CA2">
        <w:rPr>
          <w:rFonts w:eastAsiaTheme="minorEastAsia"/>
          <w:snapToGrid w:val="0"/>
          <w:color w:val="548DD4"/>
          <w:sz w:val="22"/>
          <w:szCs w:val="22"/>
        </w:rPr>
        <w:t>[</w:t>
      </w:r>
      <w:r w:rsidRPr="00975CA2">
        <w:rPr>
          <w:rFonts w:eastAsiaTheme="minorEastAsia"/>
          <w:i/>
          <w:snapToGrid w:val="0"/>
          <w:color w:val="548DD4"/>
          <w:sz w:val="22"/>
          <w:szCs w:val="22"/>
        </w:rPr>
        <w:t>наименование лота</w:t>
      </w:r>
      <w:r w:rsidRPr="00975CA2">
        <w:rPr>
          <w:rFonts w:eastAsiaTheme="minorEastAsia"/>
          <w:snapToGrid w:val="0"/>
          <w:color w:val="548DD4"/>
          <w:sz w:val="22"/>
          <w:szCs w:val="22"/>
        </w:rPr>
        <w:t>]</w:t>
      </w:r>
    </w:p>
    <w:p w:rsidR="00975CA2" w:rsidRPr="00975CA2" w:rsidRDefault="00975CA2" w:rsidP="00975CA2">
      <w:pPr>
        <w:widowControl/>
        <w:autoSpaceDE/>
        <w:autoSpaceDN/>
        <w:adjustRightInd/>
        <w:spacing w:after="120" w:line="360" w:lineRule="auto"/>
        <w:ind w:firstLine="567"/>
        <w:jc w:val="both"/>
        <w:rPr>
          <w:rFonts w:eastAsiaTheme="minorEastAsia"/>
          <w:snapToGrid w:val="0"/>
          <w:sz w:val="22"/>
          <w:szCs w:val="22"/>
        </w:rPr>
      </w:pPr>
      <w:r w:rsidRPr="00975CA2">
        <w:rPr>
          <w:rFonts w:eastAsiaTheme="minorEastAsia"/>
          <w:snapToGrid w:val="0"/>
          <w:sz w:val="22"/>
          <w:szCs w:val="22"/>
        </w:rPr>
        <w:t>обязуюсь:</w:t>
      </w:r>
    </w:p>
    <w:p w:rsidR="00975CA2" w:rsidRPr="00975CA2" w:rsidRDefault="00975CA2" w:rsidP="00975CA2">
      <w:pPr>
        <w:widowControl/>
        <w:autoSpaceDE/>
        <w:autoSpaceDN/>
        <w:adjustRightInd/>
        <w:spacing w:after="200" w:line="360" w:lineRule="auto"/>
        <w:ind w:firstLine="567"/>
        <w:contextualSpacing/>
        <w:jc w:val="both"/>
        <w:rPr>
          <w:rFonts w:eastAsiaTheme="minorEastAsia"/>
          <w:snapToGrid w:val="0"/>
          <w:sz w:val="22"/>
          <w:szCs w:val="22"/>
        </w:rPr>
      </w:pPr>
      <w:r w:rsidRPr="00975CA2">
        <w:rPr>
          <w:rFonts w:eastAsiaTheme="minorEastAsia"/>
          <w:snapToGrid w:val="0"/>
          <w:sz w:val="22"/>
          <w:szCs w:val="22"/>
        </w:rPr>
        <w:t xml:space="preserve">руководствоваться действующим законодательством, </w:t>
      </w:r>
      <w:r w:rsidRPr="00975CA2">
        <w:rPr>
          <w:rFonts w:eastAsiaTheme="minorEastAsia"/>
          <w:snapToGrid w:val="0"/>
          <w:color w:val="548DD4"/>
          <w:sz w:val="22"/>
          <w:szCs w:val="22"/>
        </w:rPr>
        <w:t>[</w:t>
      </w:r>
      <w:r w:rsidRPr="00975CA2">
        <w:rPr>
          <w:rFonts w:eastAsiaTheme="minorEastAsia"/>
          <w:i/>
          <w:snapToGrid w:val="0"/>
          <w:color w:val="548DD4"/>
          <w:sz w:val="22"/>
          <w:szCs w:val="22"/>
        </w:rPr>
        <w:t>Конкурсной/Закупочной</w:t>
      </w:r>
      <w:r w:rsidRPr="00975CA2">
        <w:rPr>
          <w:rFonts w:eastAsiaTheme="minorEastAsia"/>
          <w:snapToGrid w:val="0"/>
          <w:color w:val="548DD4"/>
          <w:sz w:val="22"/>
          <w:szCs w:val="22"/>
        </w:rPr>
        <w:t xml:space="preserve">] </w:t>
      </w:r>
      <w:r w:rsidRPr="00975CA2">
        <w:rPr>
          <w:rFonts w:eastAsiaTheme="minorEastAsia"/>
          <w:snapToGrid w:val="0"/>
          <w:sz w:val="22"/>
          <w:szCs w:val="22"/>
        </w:rPr>
        <w:t>документацией и регламентом бизнес-процесса проведения экспертной оценки заявок Участников закупки;</w:t>
      </w:r>
    </w:p>
    <w:p w:rsidR="00975CA2" w:rsidRPr="00975CA2" w:rsidRDefault="00975CA2" w:rsidP="00975CA2">
      <w:pPr>
        <w:widowControl/>
        <w:autoSpaceDE/>
        <w:autoSpaceDN/>
        <w:adjustRightInd/>
        <w:spacing w:after="200" w:line="360" w:lineRule="auto"/>
        <w:ind w:firstLine="567"/>
        <w:contextualSpacing/>
        <w:jc w:val="both"/>
        <w:rPr>
          <w:rFonts w:eastAsiaTheme="minorEastAsia"/>
          <w:snapToGrid w:val="0"/>
          <w:sz w:val="22"/>
          <w:szCs w:val="22"/>
        </w:rPr>
      </w:pPr>
      <w:r w:rsidRPr="00975CA2">
        <w:rPr>
          <w:rFonts w:eastAsiaTheme="minorEastAsia"/>
          <w:snapToGrid w:val="0"/>
          <w:sz w:val="22"/>
          <w:szCs w:val="22"/>
        </w:rPr>
        <w:t>придерживаться принципа справедливости, то есть давать оценки по каждой Заявке, используя единые для всех Участников закупки подходы, ни для кого не снижая или наоборот, ужесточая требования;</w:t>
      </w:r>
    </w:p>
    <w:p w:rsidR="00975CA2" w:rsidRPr="00975CA2" w:rsidRDefault="00975CA2" w:rsidP="00975CA2">
      <w:pPr>
        <w:widowControl/>
        <w:autoSpaceDE/>
        <w:autoSpaceDN/>
        <w:adjustRightInd/>
        <w:spacing w:after="200" w:line="360" w:lineRule="auto"/>
        <w:ind w:firstLine="567"/>
        <w:contextualSpacing/>
        <w:jc w:val="both"/>
        <w:rPr>
          <w:rFonts w:eastAsiaTheme="minorEastAsia"/>
          <w:snapToGrid w:val="0"/>
          <w:sz w:val="22"/>
          <w:szCs w:val="22"/>
        </w:rPr>
      </w:pPr>
      <w:r w:rsidRPr="00975CA2">
        <w:rPr>
          <w:rFonts w:eastAsiaTheme="minorEastAsia"/>
          <w:snapToGrid w:val="0"/>
          <w:sz w:val="22"/>
          <w:szCs w:val="22"/>
        </w:rPr>
        <w:t xml:space="preserve">в случае возникновения в период оценки любых обстоятельств, мешающие мне давать беспристрастные оценки и суждения, либо в случае попытки оказания влияния на мои экспертные оценки и суждения со стороны Участников закупки или иных лиц, не участвующих в оценке Заявок, я обязуюсь незамедлительно доложить об этом лично Председателю </w:t>
      </w:r>
      <w:r w:rsidRPr="00975CA2">
        <w:rPr>
          <w:rFonts w:eastAsiaTheme="minorEastAsia"/>
          <w:snapToGrid w:val="0"/>
          <w:color w:val="548DD4"/>
          <w:sz w:val="22"/>
          <w:szCs w:val="22"/>
        </w:rPr>
        <w:t>[</w:t>
      </w:r>
      <w:r w:rsidRPr="00975CA2">
        <w:rPr>
          <w:rFonts w:eastAsiaTheme="minorEastAsia"/>
          <w:i/>
          <w:snapToGrid w:val="0"/>
          <w:color w:val="548DD4"/>
          <w:sz w:val="22"/>
          <w:szCs w:val="22"/>
        </w:rPr>
        <w:t>Конкурсной/Закупочной</w:t>
      </w:r>
      <w:r w:rsidRPr="00975CA2">
        <w:rPr>
          <w:rFonts w:eastAsiaTheme="minorEastAsia"/>
          <w:snapToGrid w:val="0"/>
          <w:color w:val="548DD4"/>
          <w:sz w:val="22"/>
          <w:szCs w:val="22"/>
        </w:rPr>
        <w:t xml:space="preserve">] </w:t>
      </w:r>
      <w:r w:rsidRPr="00975CA2">
        <w:rPr>
          <w:rFonts w:eastAsiaTheme="minorEastAsia"/>
          <w:snapToGrid w:val="0"/>
          <w:sz w:val="22"/>
          <w:szCs w:val="22"/>
        </w:rPr>
        <w:t>комиссии или Руководителю экспертной группы.</w:t>
      </w:r>
    </w:p>
    <w:p w:rsidR="00975CA2" w:rsidRPr="00975CA2" w:rsidRDefault="00975CA2" w:rsidP="00975CA2">
      <w:pPr>
        <w:widowControl/>
        <w:autoSpaceDE/>
        <w:autoSpaceDN/>
        <w:adjustRightInd/>
        <w:spacing w:after="240" w:line="276" w:lineRule="auto"/>
        <w:ind w:firstLine="567"/>
        <w:jc w:val="center"/>
        <w:rPr>
          <w:rFonts w:eastAsiaTheme="minorEastAsia"/>
          <w:b/>
          <w:sz w:val="22"/>
          <w:szCs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379"/>
        <w:gridCol w:w="4100"/>
        <w:gridCol w:w="2127"/>
      </w:tblGrid>
      <w:tr w:rsidR="00975CA2" w:rsidRPr="00975CA2" w:rsidTr="00787A87">
        <w:tc>
          <w:tcPr>
            <w:tcW w:w="3379" w:type="dxa"/>
            <w:shd w:val="clear" w:color="auto" w:fill="auto"/>
          </w:tcPr>
          <w:p w:rsidR="00975CA2" w:rsidRPr="00975CA2" w:rsidRDefault="00975CA2" w:rsidP="00975CA2">
            <w:pPr>
              <w:widowControl/>
              <w:autoSpaceDE/>
              <w:autoSpaceDN/>
              <w:adjustRightInd/>
              <w:spacing w:after="200" w:line="276" w:lineRule="auto"/>
              <w:ind w:firstLine="567"/>
              <w:rPr>
                <w:rFonts w:eastAsiaTheme="minorEastAsia"/>
                <w:sz w:val="22"/>
                <w:szCs w:val="22"/>
              </w:rPr>
            </w:pPr>
            <w:r w:rsidRPr="00975CA2">
              <w:rPr>
                <w:rFonts w:eastAsiaTheme="minorEastAsia"/>
                <w:sz w:val="22"/>
                <w:szCs w:val="22"/>
              </w:rPr>
              <w:t>Член экспертной группы</w:t>
            </w:r>
          </w:p>
        </w:tc>
        <w:tc>
          <w:tcPr>
            <w:tcW w:w="4100" w:type="dxa"/>
            <w:tcBorders>
              <w:bottom w:val="single" w:sz="4" w:space="0" w:color="auto"/>
            </w:tcBorders>
            <w:shd w:val="clear" w:color="auto" w:fill="auto"/>
          </w:tcPr>
          <w:p w:rsidR="00975CA2" w:rsidRPr="00975CA2" w:rsidRDefault="00975CA2" w:rsidP="00975CA2">
            <w:pPr>
              <w:widowControl/>
              <w:autoSpaceDE/>
              <w:autoSpaceDN/>
              <w:adjustRightInd/>
              <w:spacing w:after="200" w:line="276" w:lineRule="auto"/>
              <w:ind w:firstLine="567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75CA2" w:rsidRPr="00975CA2" w:rsidRDefault="00975CA2" w:rsidP="00975CA2">
            <w:pPr>
              <w:widowControl/>
              <w:autoSpaceDE/>
              <w:autoSpaceDN/>
              <w:adjustRightInd/>
              <w:spacing w:after="200" w:line="276" w:lineRule="auto"/>
              <w:ind w:firstLine="567"/>
              <w:rPr>
                <w:rFonts w:eastAsiaTheme="minorEastAsia"/>
                <w:sz w:val="22"/>
                <w:szCs w:val="22"/>
              </w:rPr>
            </w:pPr>
          </w:p>
        </w:tc>
      </w:tr>
      <w:tr w:rsidR="00975CA2" w:rsidRPr="00975CA2" w:rsidTr="00787A87">
        <w:tc>
          <w:tcPr>
            <w:tcW w:w="3379" w:type="dxa"/>
            <w:shd w:val="clear" w:color="auto" w:fill="auto"/>
          </w:tcPr>
          <w:p w:rsidR="00975CA2" w:rsidRPr="00975CA2" w:rsidRDefault="00975CA2" w:rsidP="00975CA2">
            <w:pPr>
              <w:widowControl/>
              <w:autoSpaceDE/>
              <w:autoSpaceDN/>
              <w:adjustRightInd/>
              <w:spacing w:after="200" w:line="276" w:lineRule="auto"/>
              <w:ind w:firstLine="567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100" w:type="dxa"/>
            <w:tcBorders>
              <w:top w:val="single" w:sz="4" w:space="0" w:color="auto"/>
            </w:tcBorders>
            <w:shd w:val="clear" w:color="auto" w:fill="auto"/>
          </w:tcPr>
          <w:p w:rsidR="00975CA2" w:rsidRPr="00975CA2" w:rsidRDefault="00975CA2" w:rsidP="00975CA2">
            <w:pPr>
              <w:widowControl/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(подпись)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975CA2" w:rsidRPr="00975CA2" w:rsidRDefault="00975CA2" w:rsidP="00975CA2">
            <w:pPr>
              <w:widowControl/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Ф.И.О.</w:t>
            </w:r>
          </w:p>
        </w:tc>
      </w:tr>
    </w:tbl>
    <w:p w:rsidR="00975CA2" w:rsidRDefault="00975CA2" w:rsidP="004C0635">
      <w:pPr>
        <w:keepNext/>
        <w:widowControl/>
        <w:tabs>
          <w:tab w:val="left" w:pos="1701"/>
        </w:tabs>
        <w:suppressAutoHyphens/>
        <w:autoSpaceDE/>
        <w:autoSpaceDN/>
        <w:adjustRightInd/>
        <w:spacing w:before="120" w:after="120"/>
        <w:ind w:firstLine="567"/>
        <w:jc w:val="right"/>
        <w:outlineLvl w:val="2"/>
        <w:rPr>
          <w:b/>
        </w:rPr>
      </w:pPr>
    </w:p>
    <w:p w:rsidR="00975CA2" w:rsidRDefault="00975CA2" w:rsidP="004C0635">
      <w:pPr>
        <w:keepNext/>
        <w:widowControl/>
        <w:tabs>
          <w:tab w:val="left" w:pos="1701"/>
        </w:tabs>
        <w:suppressAutoHyphens/>
        <w:autoSpaceDE/>
        <w:autoSpaceDN/>
        <w:adjustRightInd/>
        <w:spacing w:before="120" w:after="120"/>
        <w:ind w:firstLine="567"/>
        <w:jc w:val="right"/>
        <w:outlineLvl w:val="2"/>
        <w:rPr>
          <w:b/>
        </w:rPr>
      </w:pPr>
    </w:p>
    <w:p w:rsidR="00975CA2" w:rsidRDefault="00975CA2" w:rsidP="004C0635">
      <w:pPr>
        <w:keepNext/>
        <w:widowControl/>
        <w:tabs>
          <w:tab w:val="left" w:pos="1701"/>
        </w:tabs>
        <w:suppressAutoHyphens/>
        <w:autoSpaceDE/>
        <w:autoSpaceDN/>
        <w:adjustRightInd/>
        <w:spacing w:before="120" w:after="120"/>
        <w:ind w:firstLine="567"/>
        <w:jc w:val="right"/>
        <w:outlineLvl w:val="2"/>
        <w:rPr>
          <w:b/>
        </w:rPr>
      </w:pPr>
    </w:p>
    <w:p w:rsidR="00975CA2" w:rsidRDefault="00975CA2" w:rsidP="004C0635">
      <w:pPr>
        <w:keepNext/>
        <w:widowControl/>
        <w:tabs>
          <w:tab w:val="left" w:pos="1701"/>
        </w:tabs>
        <w:suppressAutoHyphens/>
        <w:autoSpaceDE/>
        <w:autoSpaceDN/>
        <w:adjustRightInd/>
        <w:spacing w:before="120" w:after="120"/>
        <w:ind w:firstLine="567"/>
        <w:jc w:val="right"/>
        <w:outlineLvl w:val="2"/>
        <w:rPr>
          <w:b/>
        </w:rPr>
      </w:pPr>
    </w:p>
    <w:p w:rsidR="00975CA2" w:rsidRDefault="00975CA2" w:rsidP="004C0635">
      <w:pPr>
        <w:keepNext/>
        <w:widowControl/>
        <w:tabs>
          <w:tab w:val="left" w:pos="1701"/>
        </w:tabs>
        <w:suppressAutoHyphens/>
        <w:autoSpaceDE/>
        <w:autoSpaceDN/>
        <w:adjustRightInd/>
        <w:spacing w:before="120" w:after="120"/>
        <w:ind w:firstLine="567"/>
        <w:jc w:val="right"/>
        <w:outlineLvl w:val="2"/>
        <w:rPr>
          <w:b/>
        </w:rPr>
      </w:pPr>
    </w:p>
    <w:p w:rsidR="004C0635" w:rsidRDefault="004C0635" w:rsidP="004C0635">
      <w:pPr>
        <w:keepNext/>
        <w:widowControl/>
        <w:tabs>
          <w:tab w:val="left" w:pos="1701"/>
        </w:tabs>
        <w:suppressAutoHyphens/>
        <w:autoSpaceDE/>
        <w:autoSpaceDN/>
        <w:adjustRightInd/>
        <w:spacing w:before="120" w:after="120"/>
        <w:ind w:firstLine="567"/>
        <w:jc w:val="right"/>
        <w:outlineLvl w:val="2"/>
        <w:rPr>
          <w:b/>
        </w:rPr>
      </w:pPr>
      <w:r w:rsidRPr="004A26ED">
        <w:rPr>
          <w:b/>
        </w:rPr>
        <w:t>Приложение №3</w:t>
      </w:r>
    </w:p>
    <w:p w:rsidR="00975CA2" w:rsidRPr="00975CA2" w:rsidRDefault="00975CA2" w:rsidP="00975CA2">
      <w:pPr>
        <w:widowControl/>
        <w:autoSpaceDE/>
        <w:autoSpaceDN/>
        <w:adjustRightInd/>
        <w:spacing w:after="200"/>
        <w:ind w:firstLine="567"/>
        <w:jc w:val="right"/>
        <w:rPr>
          <w:rFonts w:eastAsiaTheme="minorEastAsia"/>
          <w:sz w:val="22"/>
          <w:szCs w:val="22"/>
        </w:rPr>
      </w:pPr>
      <w:r w:rsidRPr="00975CA2">
        <w:rPr>
          <w:rFonts w:eastAsiaTheme="minorEastAsia"/>
          <w:sz w:val="22"/>
          <w:szCs w:val="22"/>
        </w:rPr>
        <w:t>к Руководству по экспертной оценке</w:t>
      </w:r>
    </w:p>
    <w:p w:rsidR="00975CA2" w:rsidRPr="004A26ED" w:rsidRDefault="00975CA2" w:rsidP="004C0635">
      <w:pPr>
        <w:keepNext/>
        <w:widowControl/>
        <w:tabs>
          <w:tab w:val="left" w:pos="1701"/>
        </w:tabs>
        <w:suppressAutoHyphens/>
        <w:autoSpaceDE/>
        <w:autoSpaceDN/>
        <w:adjustRightInd/>
        <w:spacing w:before="120" w:after="120"/>
        <w:ind w:firstLine="567"/>
        <w:jc w:val="right"/>
        <w:outlineLvl w:val="2"/>
        <w:rPr>
          <w:b/>
        </w:rPr>
      </w:pPr>
    </w:p>
    <w:tbl>
      <w:tblPr>
        <w:tblW w:w="15359" w:type="dxa"/>
        <w:tblInd w:w="-4" w:type="dxa"/>
        <w:tblLayout w:type="fixed"/>
        <w:tblLook w:val="0000" w:firstRow="0" w:lastRow="0" w:firstColumn="0" w:lastColumn="0" w:noHBand="0" w:noVBand="0"/>
      </w:tblPr>
      <w:tblGrid>
        <w:gridCol w:w="253"/>
        <w:gridCol w:w="568"/>
        <w:gridCol w:w="1843"/>
        <w:gridCol w:w="3544"/>
        <w:gridCol w:w="3261"/>
        <w:gridCol w:w="1984"/>
        <w:gridCol w:w="1843"/>
        <w:gridCol w:w="1276"/>
        <w:gridCol w:w="488"/>
        <w:gridCol w:w="299"/>
      </w:tblGrid>
      <w:tr w:rsidR="004C0635" w:rsidRPr="00EF3615" w:rsidTr="00832290">
        <w:trPr>
          <w:gridAfter w:val="2"/>
          <w:wAfter w:w="787" w:type="dxa"/>
          <w:trHeight w:val="539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right="249" w:firstLine="567"/>
              <w:jc w:val="both"/>
              <w:rPr>
                <w:b/>
                <w:bCs/>
              </w:rPr>
            </w:pPr>
          </w:p>
        </w:tc>
        <w:tc>
          <w:tcPr>
            <w:tcW w:w="143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0635" w:rsidRPr="00EF3615" w:rsidRDefault="004C0635" w:rsidP="00832290">
            <w:pPr>
              <w:widowControl/>
              <w:tabs>
                <w:tab w:val="left" w:pos="1701"/>
                <w:tab w:val="left" w:pos="12478"/>
              </w:tabs>
              <w:autoSpaceDE/>
              <w:autoSpaceDN/>
              <w:adjustRightInd/>
              <w:ind w:right="249" w:firstLine="567"/>
              <w:jc w:val="both"/>
              <w:rPr>
                <w:b/>
                <w:bCs/>
              </w:rPr>
            </w:pPr>
            <w:r w:rsidRPr="00EF3615">
              <w:rPr>
                <w:b/>
                <w:bCs/>
              </w:rPr>
              <w:t>Форма индивидуальной экспертной оценки Заявок на участие в закупочной процедуре на право заключения договора на ________________________________________________________________________________________________________________</w:t>
            </w:r>
          </w:p>
          <w:p w:rsidR="004C0635" w:rsidRPr="00EF3615" w:rsidRDefault="004C0635" w:rsidP="00832290">
            <w:pPr>
              <w:widowControl/>
              <w:tabs>
                <w:tab w:val="left" w:pos="1701"/>
                <w:tab w:val="left" w:pos="12478"/>
              </w:tabs>
              <w:autoSpaceDE/>
              <w:autoSpaceDN/>
              <w:adjustRightInd/>
              <w:ind w:right="249" w:firstLine="567"/>
              <w:jc w:val="both"/>
              <w:rPr>
                <w:b/>
                <w:caps/>
                <w:snapToGrid w:val="0"/>
                <w:sz w:val="20"/>
                <w:szCs w:val="20"/>
              </w:rPr>
            </w:pPr>
            <w:r w:rsidRPr="00EF3615">
              <w:rPr>
                <w:b/>
                <w:bCs/>
              </w:rPr>
              <w:t xml:space="preserve">__________________________________________________________________________________________ </w:t>
            </w:r>
            <w:r w:rsidRPr="00EF3615">
              <w:rPr>
                <w:b/>
                <w:bCs/>
                <w:u w:val="single"/>
              </w:rPr>
              <w:t>по отборочным критериям</w:t>
            </w:r>
          </w:p>
        </w:tc>
      </w:tr>
      <w:tr w:rsidR="004C0635" w:rsidRPr="00EF3615" w:rsidTr="00832290">
        <w:trPr>
          <w:gridAfter w:val="2"/>
          <w:wAfter w:w="787" w:type="dxa"/>
          <w:trHeight w:val="255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before="120" w:after="120"/>
              <w:ind w:firstLine="567"/>
              <w:rPr>
                <w:b/>
                <w:bCs/>
              </w:rPr>
            </w:pPr>
          </w:p>
        </w:tc>
        <w:tc>
          <w:tcPr>
            <w:tcW w:w="143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635" w:rsidRPr="00EF3615" w:rsidRDefault="004C0635" w:rsidP="00832290">
            <w:pPr>
              <w:widowControl/>
              <w:tabs>
                <w:tab w:val="left" w:pos="1701"/>
                <w:tab w:val="left" w:pos="12478"/>
              </w:tabs>
              <w:autoSpaceDE/>
              <w:autoSpaceDN/>
              <w:adjustRightInd/>
              <w:spacing w:before="120" w:after="120"/>
              <w:ind w:firstLine="567"/>
            </w:pPr>
            <w:r w:rsidRPr="00EF3615">
              <w:rPr>
                <w:b/>
                <w:bCs/>
              </w:rPr>
              <w:t>Ф.И.О. Эксперта, оценивающего Предложения по критерию:________________________________</w:t>
            </w:r>
          </w:p>
        </w:tc>
      </w:tr>
      <w:tr w:rsidR="004C0635" w:rsidRPr="00EF3615" w:rsidTr="00832290">
        <w:trPr>
          <w:trHeight w:val="270"/>
        </w:trPr>
        <w:tc>
          <w:tcPr>
            <w:tcW w:w="26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</w:pPr>
          </w:p>
        </w:tc>
        <w:tc>
          <w:tcPr>
            <w:tcW w:w="126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</w:pPr>
          </w:p>
        </w:tc>
      </w:tr>
      <w:tr w:rsidR="004C0635" w:rsidRPr="00EF3615" w:rsidTr="00832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99" w:type="dxa"/>
          <w:tblHeader/>
        </w:trPr>
        <w:tc>
          <w:tcPr>
            <w:tcW w:w="8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snapToGrid w:val="0"/>
              </w:rPr>
            </w:pPr>
            <w:r w:rsidRPr="00EF3615">
              <w:rPr>
                <w:b/>
                <w:snapToGrid w:val="0"/>
              </w:rPr>
              <w:t>№ п/п критерия</w:t>
            </w:r>
          </w:p>
        </w:tc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snapToGrid w:val="0"/>
              </w:rPr>
            </w:pPr>
            <w:r w:rsidRPr="00EF3615">
              <w:rPr>
                <w:b/>
                <w:snapToGrid w:val="0"/>
              </w:rPr>
              <w:t xml:space="preserve">Наименование отборочного критерия 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right="-392" w:firstLine="567"/>
              <w:jc w:val="center"/>
              <w:rPr>
                <w:snapToGrid w:val="0"/>
              </w:rPr>
            </w:pPr>
            <w:r w:rsidRPr="00EF3615">
              <w:rPr>
                <w:b/>
                <w:bCs/>
              </w:rPr>
              <w:t>Вид экспертной оценки</w:t>
            </w:r>
            <w:r w:rsidRPr="00EF3615">
              <w:rPr>
                <w:b/>
                <w:bCs/>
              </w:rPr>
              <w:br/>
              <w:t>(или Ф.И.О. ЭКСПЕРТА)</w:t>
            </w:r>
          </w:p>
        </w:tc>
        <w:tc>
          <w:tcPr>
            <w:tcW w:w="5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snapToGrid w:val="0"/>
              </w:rPr>
            </w:pPr>
            <w:r w:rsidRPr="00EF3615">
              <w:rPr>
                <w:snapToGrid w:val="0"/>
              </w:rPr>
              <w:t>Экспертные оценки</w:t>
            </w:r>
            <w:r w:rsidRPr="00EF3615">
              <w:rPr>
                <w:snapToGrid w:val="0"/>
              </w:rPr>
              <w:br/>
            </w:r>
            <w:r w:rsidRPr="00EF3615">
              <w:rPr>
                <w:b/>
                <w:snapToGrid w:val="0"/>
              </w:rPr>
              <w:t>«Соответствует»</w:t>
            </w:r>
            <w:r w:rsidRPr="00EF3615">
              <w:rPr>
                <w:snapToGrid w:val="0"/>
              </w:rPr>
              <w:t xml:space="preserve"> или «</w:t>
            </w:r>
            <w:r w:rsidRPr="00EF3615">
              <w:rPr>
                <w:b/>
                <w:snapToGrid w:val="0"/>
              </w:rPr>
              <w:t>Не соответствует»</w:t>
            </w:r>
            <w:r w:rsidRPr="00EF3615">
              <w:rPr>
                <w:snapToGrid w:val="0"/>
              </w:rPr>
              <w:t xml:space="preserve"> требованиям закупочной документации</w:t>
            </w:r>
            <w:r w:rsidRPr="00EF3615">
              <w:rPr>
                <w:snapToGrid w:val="0"/>
              </w:rPr>
              <w:br/>
            </w:r>
            <w:r w:rsidRPr="00EF3615">
              <w:rPr>
                <w:snapToGrid w:val="0"/>
                <w:color w:val="FF0000"/>
              </w:rPr>
              <w:t>(в случае несоответствия указываются причины)</w:t>
            </w:r>
          </w:p>
        </w:tc>
      </w:tr>
      <w:tr w:rsidR="004C0635" w:rsidRPr="00EF3615" w:rsidTr="00832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99" w:type="dxa"/>
          <w:trHeight w:val="430"/>
          <w:tblHeader/>
        </w:trPr>
        <w:tc>
          <w:tcPr>
            <w:tcW w:w="8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both"/>
              <w:rPr>
                <w:snapToGrid w:val="0"/>
              </w:rPr>
            </w:pPr>
          </w:p>
        </w:tc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both"/>
              <w:rPr>
                <w:snapToGrid w:val="0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both"/>
              <w:rPr>
                <w:snapToGrid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i/>
                <w:iCs/>
              </w:rPr>
            </w:pPr>
            <w:r w:rsidRPr="00EF3615">
              <w:rPr>
                <w:b/>
                <w:bCs/>
                <w:i/>
                <w:iCs/>
              </w:rPr>
              <w:t>Участник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i/>
                <w:iCs/>
              </w:rPr>
            </w:pPr>
            <w:r w:rsidRPr="00EF3615">
              <w:rPr>
                <w:b/>
                <w:bCs/>
                <w:i/>
                <w:iCs/>
              </w:rPr>
              <w:t>Участник 2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i/>
                <w:iCs/>
              </w:rPr>
            </w:pPr>
            <w:r w:rsidRPr="00EF3615">
              <w:rPr>
                <w:b/>
                <w:bCs/>
                <w:i/>
                <w:iCs/>
              </w:rPr>
              <w:t xml:space="preserve">Участник </w:t>
            </w:r>
            <w:r w:rsidRPr="00EF3615">
              <w:rPr>
                <w:b/>
                <w:bCs/>
                <w:i/>
                <w:iCs/>
                <w:lang w:val="en-US"/>
              </w:rPr>
              <w:t>n</w:t>
            </w:r>
          </w:p>
        </w:tc>
      </w:tr>
      <w:tr w:rsidR="004C0635" w:rsidRPr="00EF3615" w:rsidTr="00832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99" w:type="dxa"/>
          <w:trHeight w:val="1376"/>
        </w:trPr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  <w:i/>
                <w:iCs/>
                <w:snapToGrid w:val="0"/>
              </w:rPr>
            </w:pPr>
            <w:r w:rsidRPr="00EF3615">
              <w:rPr>
                <w:b/>
                <w:bCs/>
                <w:i/>
                <w:iCs/>
                <w:snapToGrid w:val="0"/>
              </w:rPr>
              <w:t>1.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snapToGrid w:val="0"/>
              </w:rPr>
            </w:pPr>
            <w:r w:rsidRPr="00EF3615">
              <w:rPr>
                <w:i/>
                <w:snapToGrid w:val="0"/>
                <w:sz w:val="22"/>
                <w:szCs w:val="22"/>
              </w:rPr>
              <w:t>(требования к Предложению Участника описаны в соответствующем разделе закупочной документации)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635" w:rsidRPr="00EF3615" w:rsidRDefault="004C0635" w:rsidP="00975CA2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snapToGrid w:val="0"/>
              </w:rPr>
            </w:pPr>
            <w:r w:rsidRPr="00EF3615">
              <w:rPr>
                <w:snapToGrid w:val="0"/>
              </w:rPr>
              <w:t xml:space="preserve">Техническая, </w:t>
            </w:r>
            <w:r w:rsidR="00975CA2">
              <w:rPr>
                <w:snapToGrid w:val="0"/>
              </w:rPr>
              <w:t xml:space="preserve">коммерческая, </w:t>
            </w:r>
            <w:r>
              <w:rPr>
                <w:snapToGrid w:val="0"/>
              </w:rPr>
              <w:t>юридическая, экономическая безопасность.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snapToGrid w:val="0"/>
                <w:sz w:val="20"/>
                <w:szCs w:val="20"/>
              </w:rPr>
            </w:pPr>
          </w:p>
        </w:tc>
      </w:tr>
    </w:tbl>
    <w:p w:rsidR="004C0635" w:rsidRPr="00EF3615" w:rsidRDefault="004C0635" w:rsidP="004C0635">
      <w:pPr>
        <w:widowControl/>
        <w:tabs>
          <w:tab w:val="left" w:pos="1701"/>
        </w:tabs>
        <w:suppressAutoHyphens/>
        <w:autoSpaceDE/>
        <w:autoSpaceDN/>
        <w:adjustRightInd/>
        <w:spacing w:before="120" w:after="120"/>
        <w:ind w:firstLine="567"/>
        <w:jc w:val="both"/>
        <w:rPr>
          <w:b/>
          <w:bCs/>
          <w:i/>
          <w:szCs w:val="20"/>
        </w:rPr>
      </w:pPr>
      <w:r w:rsidRPr="00EF3615">
        <w:rPr>
          <w:b/>
          <w:bCs/>
          <w:i/>
          <w:szCs w:val="20"/>
        </w:rPr>
        <w:t xml:space="preserve">Заключение </w:t>
      </w:r>
      <w:r w:rsidRPr="00EF3615">
        <w:rPr>
          <w:bCs/>
          <w:i/>
          <w:szCs w:val="20"/>
        </w:rPr>
        <w:t>(заполняется во всех случаях несоответствия)</w:t>
      </w:r>
      <w:r w:rsidRPr="00EF3615">
        <w:rPr>
          <w:b/>
          <w:bCs/>
          <w:i/>
          <w:szCs w:val="20"/>
        </w:rPr>
        <w:t>: </w:t>
      </w:r>
    </w:p>
    <w:p w:rsidR="004C0635" w:rsidRPr="00320C20" w:rsidRDefault="004C0635" w:rsidP="004C0635">
      <w:pPr>
        <w:widowControl/>
        <w:tabs>
          <w:tab w:val="left" w:pos="1701"/>
        </w:tabs>
        <w:autoSpaceDE/>
        <w:autoSpaceDN/>
        <w:adjustRightInd/>
        <w:spacing w:after="120"/>
        <w:ind w:firstLine="567"/>
        <w:jc w:val="both"/>
        <w:rPr>
          <w:b/>
        </w:rPr>
      </w:pPr>
      <w:r w:rsidRPr="00320C20">
        <w:rPr>
          <w:b/>
        </w:rPr>
        <w:t>Считаю, что выявленные недостатки Участника</w:t>
      </w:r>
      <w:r w:rsidRPr="00320C20">
        <w:rPr>
          <w:b/>
          <w:snapToGrid w:val="0"/>
        </w:rPr>
        <w:t xml:space="preserve"> (</w:t>
      </w:r>
      <w:r w:rsidRPr="00320C20">
        <w:rPr>
          <w:b/>
          <w:i/>
          <w:snapToGrid w:val="0"/>
        </w:rPr>
        <w:t>либо</w:t>
      </w:r>
      <w:r w:rsidRPr="00320C20">
        <w:rPr>
          <w:b/>
          <w:snapToGrid w:val="0"/>
        </w:rPr>
        <w:t xml:space="preserve"> Предложения Участника) </w:t>
      </w:r>
      <w:r w:rsidRPr="00320C20">
        <w:rPr>
          <w:b/>
          <w:i/>
          <w:u w:val="single"/>
        </w:rPr>
        <w:t xml:space="preserve">(указывается наименование  Участника) </w:t>
      </w:r>
      <w:r w:rsidRPr="00320C20">
        <w:rPr>
          <w:b/>
        </w:rPr>
        <w:t xml:space="preserve">достаточным </w:t>
      </w:r>
      <w:r w:rsidRPr="00320C20">
        <w:rPr>
          <w:b/>
          <w:snapToGrid w:val="0"/>
        </w:rPr>
        <w:t>(</w:t>
      </w:r>
      <w:r w:rsidRPr="00320C20">
        <w:rPr>
          <w:b/>
          <w:i/>
          <w:snapToGrid w:val="0"/>
        </w:rPr>
        <w:t>либо</w:t>
      </w:r>
      <w:r w:rsidRPr="00320C20">
        <w:rPr>
          <w:b/>
          <w:snapToGrid w:val="0"/>
        </w:rPr>
        <w:t xml:space="preserve"> не достаточным) </w:t>
      </w:r>
      <w:r w:rsidRPr="00320C20">
        <w:rPr>
          <w:b/>
        </w:rPr>
        <w:t xml:space="preserve">основанием для отклонения, так как </w:t>
      </w:r>
      <w:r w:rsidRPr="00320C20">
        <w:rPr>
          <w:b/>
          <w:i/>
        </w:rPr>
        <w:t>(описывается почему)</w:t>
      </w:r>
      <w:r w:rsidRPr="00320C20">
        <w:rPr>
          <w:b/>
        </w:rPr>
        <w:t xml:space="preserve"> </w:t>
      </w:r>
    </w:p>
    <w:p w:rsidR="004C0635" w:rsidRPr="00320C20" w:rsidRDefault="004C0635" w:rsidP="004C0635">
      <w:pPr>
        <w:tabs>
          <w:tab w:val="left" w:pos="1701"/>
        </w:tabs>
        <w:suppressAutoHyphens/>
        <w:autoSpaceDE/>
        <w:autoSpaceDN/>
        <w:adjustRightInd/>
        <w:spacing w:before="240" w:after="120"/>
        <w:ind w:firstLine="567"/>
        <w:outlineLvl w:val="3"/>
        <w:rPr>
          <w:b/>
          <w:i/>
          <w:snapToGrid w:val="0"/>
        </w:rPr>
      </w:pPr>
      <w:r w:rsidRPr="00320C20">
        <w:rPr>
          <w:b/>
          <w:i/>
          <w:snapToGrid w:val="0"/>
        </w:rPr>
        <w:t>Считаю…</w:t>
      </w:r>
    </w:p>
    <w:p w:rsidR="004C0635" w:rsidRPr="00320C20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contextualSpacing/>
        <w:jc w:val="both"/>
      </w:pPr>
      <w:r w:rsidRPr="00320C20">
        <w:t>(Дата и подпись Эксперта) </w:t>
      </w:r>
    </w:p>
    <w:p w:rsidR="004C0635" w:rsidRPr="00EF3615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contextualSpacing/>
        <w:jc w:val="both"/>
        <w:rPr>
          <w:sz w:val="28"/>
          <w:szCs w:val="20"/>
        </w:rPr>
      </w:pPr>
    </w:p>
    <w:p w:rsidR="004C0635" w:rsidRPr="00EF3615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contextualSpacing/>
        <w:jc w:val="both"/>
        <w:rPr>
          <w:sz w:val="28"/>
          <w:szCs w:val="20"/>
        </w:rPr>
      </w:pPr>
    </w:p>
    <w:p w:rsidR="004C0635" w:rsidRDefault="004C0635" w:rsidP="004C0635">
      <w:pPr>
        <w:keepNext/>
        <w:widowControl/>
        <w:tabs>
          <w:tab w:val="left" w:pos="1701"/>
        </w:tabs>
        <w:suppressAutoHyphens/>
        <w:autoSpaceDE/>
        <w:autoSpaceDN/>
        <w:adjustRightInd/>
        <w:spacing w:before="120" w:after="120"/>
        <w:ind w:firstLine="567"/>
        <w:jc w:val="right"/>
        <w:outlineLvl w:val="2"/>
        <w:rPr>
          <w:b/>
        </w:rPr>
      </w:pPr>
      <w:r w:rsidRPr="004A26ED">
        <w:rPr>
          <w:b/>
        </w:rPr>
        <w:t>Приложение №4</w:t>
      </w:r>
    </w:p>
    <w:p w:rsidR="003D2342" w:rsidRPr="00975CA2" w:rsidRDefault="003D2342" w:rsidP="003D2342">
      <w:pPr>
        <w:widowControl/>
        <w:autoSpaceDE/>
        <w:autoSpaceDN/>
        <w:adjustRightInd/>
        <w:spacing w:after="200"/>
        <w:ind w:firstLine="567"/>
        <w:jc w:val="right"/>
        <w:rPr>
          <w:rFonts w:eastAsiaTheme="minorEastAsia"/>
          <w:sz w:val="22"/>
          <w:szCs w:val="22"/>
        </w:rPr>
      </w:pPr>
      <w:r w:rsidRPr="00975CA2">
        <w:rPr>
          <w:rFonts w:eastAsiaTheme="minorEastAsia"/>
          <w:sz w:val="22"/>
          <w:szCs w:val="22"/>
        </w:rPr>
        <w:t>к Руководству по экспертной оценке</w:t>
      </w:r>
    </w:p>
    <w:p w:rsidR="003D2342" w:rsidRPr="004A26ED" w:rsidRDefault="003D2342" w:rsidP="004C0635">
      <w:pPr>
        <w:keepNext/>
        <w:widowControl/>
        <w:tabs>
          <w:tab w:val="left" w:pos="1701"/>
        </w:tabs>
        <w:suppressAutoHyphens/>
        <w:autoSpaceDE/>
        <w:autoSpaceDN/>
        <w:adjustRightInd/>
        <w:spacing w:before="120" w:after="120"/>
        <w:ind w:firstLine="567"/>
        <w:jc w:val="right"/>
        <w:outlineLvl w:val="2"/>
        <w:rPr>
          <w:b/>
        </w:rPr>
      </w:pPr>
    </w:p>
    <w:tbl>
      <w:tblPr>
        <w:tblW w:w="16601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008"/>
        <w:gridCol w:w="5811"/>
        <w:gridCol w:w="1985"/>
        <w:gridCol w:w="2268"/>
        <w:gridCol w:w="2268"/>
        <w:gridCol w:w="425"/>
        <w:gridCol w:w="199"/>
        <w:gridCol w:w="1219"/>
        <w:gridCol w:w="141"/>
        <w:gridCol w:w="58"/>
        <w:gridCol w:w="20"/>
        <w:gridCol w:w="1199"/>
      </w:tblGrid>
      <w:tr w:rsidR="004C0635" w:rsidRPr="00EF3615" w:rsidTr="00832290">
        <w:trPr>
          <w:trHeight w:val="539"/>
        </w:trPr>
        <w:tc>
          <w:tcPr>
            <w:tcW w:w="151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0635" w:rsidRPr="00EF3615" w:rsidRDefault="004C0635" w:rsidP="00832290">
            <w:pPr>
              <w:widowControl/>
              <w:tabs>
                <w:tab w:val="left" w:pos="1701"/>
                <w:tab w:val="left" w:pos="12478"/>
              </w:tabs>
              <w:autoSpaceDE/>
              <w:autoSpaceDN/>
              <w:adjustRightInd/>
              <w:ind w:right="249" w:firstLine="567"/>
              <w:jc w:val="both"/>
              <w:rPr>
                <w:b/>
                <w:bCs/>
              </w:rPr>
            </w:pPr>
            <w:r w:rsidRPr="00EF3615">
              <w:rPr>
                <w:b/>
                <w:bCs/>
              </w:rPr>
              <w:t>Форма индивидуальной экспертной оценки Заявок на участие в закупочной процедуре на право заключения договора на _________________________________________________________________________________________________________________________</w:t>
            </w:r>
          </w:p>
          <w:p w:rsidR="004C0635" w:rsidRPr="00EF3615" w:rsidRDefault="004C0635" w:rsidP="00832290">
            <w:pPr>
              <w:widowControl/>
              <w:tabs>
                <w:tab w:val="left" w:pos="1701"/>
              </w:tabs>
              <w:adjustRightInd/>
              <w:ind w:firstLine="567"/>
              <w:jc w:val="both"/>
              <w:rPr>
                <w:b/>
                <w:snapToGrid w:val="0"/>
              </w:rPr>
            </w:pPr>
            <w:r w:rsidRPr="00EF3615">
              <w:rPr>
                <w:b/>
                <w:bCs/>
              </w:rPr>
              <w:t xml:space="preserve">___________________________________________________________________________________________ </w:t>
            </w:r>
            <w:r w:rsidRPr="00EF3615">
              <w:rPr>
                <w:b/>
                <w:bCs/>
                <w:u w:val="single"/>
              </w:rPr>
              <w:t>по оценочным критериям</w:t>
            </w:r>
          </w:p>
          <w:p w:rsidR="004C0635" w:rsidRPr="00EF3615" w:rsidRDefault="004C0635" w:rsidP="00832290">
            <w:pPr>
              <w:widowControl/>
              <w:tabs>
                <w:tab w:val="left" w:pos="1701"/>
                <w:tab w:val="left" w:pos="9556"/>
              </w:tabs>
              <w:autoSpaceDE/>
              <w:autoSpaceDN/>
              <w:adjustRightInd/>
              <w:ind w:firstLine="567"/>
              <w:jc w:val="both"/>
              <w:rPr>
                <w:b/>
                <w:bCs/>
              </w:rPr>
            </w:pPr>
            <w:r w:rsidRPr="00EF3615">
              <w:rPr>
                <w:b/>
                <w:bCs/>
              </w:rPr>
              <w:tab/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0635" w:rsidRPr="00EF3615" w:rsidRDefault="004C0635" w:rsidP="00832290">
            <w:pPr>
              <w:widowControl/>
              <w:tabs>
                <w:tab w:val="left" w:pos="1701"/>
                <w:tab w:val="left" w:pos="12687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</w:p>
        </w:tc>
      </w:tr>
      <w:tr w:rsidR="004C0635" w:rsidRPr="00EF3615" w:rsidTr="00832290">
        <w:trPr>
          <w:gridAfter w:val="2"/>
          <w:wAfter w:w="1219" w:type="dxa"/>
          <w:trHeight w:val="255"/>
        </w:trPr>
        <w:tc>
          <w:tcPr>
            <w:tcW w:w="139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after="120"/>
              <w:ind w:firstLine="567"/>
              <w:jc w:val="both"/>
            </w:pPr>
            <w:r w:rsidRPr="00EF3615">
              <w:rPr>
                <w:b/>
                <w:bCs/>
              </w:rPr>
              <w:t>Ф.И.О. Эксперта, оценивающего Предложения по критерию:_________________________________________________________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</w:p>
        </w:tc>
      </w:tr>
      <w:tr w:rsidR="004C0635" w:rsidRPr="00EF3615" w:rsidTr="00832290">
        <w:trPr>
          <w:gridAfter w:val="3"/>
          <w:wAfter w:w="1277" w:type="dxa"/>
          <w:trHeight w:val="938"/>
        </w:trPr>
        <w:tc>
          <w:tcPr>
            <w:tcW w:w="100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</w:rPr>
            </w:pPr>
            <w:r w:rsidRPr="00EF3615">
              <w:rPr>
                <w:b/>
                <w:bCs/>
              </w:rPr>
              <w:t>№ критерия</w:t>
            </w:r>
          </w:p>
        </w:tc>
        <w:tc>
          <w:tcPr>
            <w:tcW w:w="581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</w:rPr>
            </w:pPr>
            <w:r w:rsidRPr="00EF3615">
              <w:rPr>
                <w:b/>
                <w:bCs/>
              </w:rPr>
              <w:t>Наименование критерия</w:t>
            </w:r>
          </w:p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Cs/>
                <w:i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</w:rPr>
            </w:pPr>
            <w:r w:rsidRPr="00EF3615">
              <w:rPr>
                <w:b/>
                <w:bCs/>
              </w:rPr>
              <w:t xml:space="preserve">Вид экспертной оценки </w:t>
            </w:r>
            <w:r w:rsidRPr="00EF3615">
              <w:rPr>
                <w:b/>
                <w:bCs/>
              </w:rPr>
              <w:br/>
              <w:t>(или Ф.И.О. ЭКСПЕРТА)</w:t>
            </w:r>
          </w:p>
        </w:tc>
        <w:tc>
          <w:tcPr>
            <w:tcW w:w="652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</w:rPr>
            </w:pPr>
            <w:r w:rsidRPr="00EF3615">
              <w:rPr>
                <w:b/>
                <w:bCs/>
              </w:rPr>
              <w:t>Цена, без НДС</w:t>
            </w:r>
          </w:p>
        </w:tc>
      </w:tr>
      <w:tr w:rsidR="004C0635" w:rsidRPr="00EF3615" w:rsidTr="00832290">
        <w:trPr>
          <w:gridAfter w:val="3"/>
          <w:wAfter w:w="1277" w:type="dxa"/>
          <w:trHeight w:val="255"/>
        </w:trPr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</w:p>
        </w:tc>
        <w:tc>
          <w:tcPr>
            <w:tcW w:w="58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i/>
                <w:iCs/>
              </w:rPr>
            </w:pPr>
            <w:r w:rsidRPr="00EF3615">
              <w:rPr>
                <w:b/>
                <w:bCs/>
                <w:i/>
                <w:iCs/>
              </w:rPr>
              <w:t>Участник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i/>
                <w:iCs/>
              </w:rPr>
            </w:pPr>
            <w:r w:rsidRPr="00EF3615">
              <w:rPr>
                <w:b/>
                <w:bCs/>
                <w:i/>
                <w:iCs/>
              </w:rPr>
              <w:t>Участник 2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i/>
                <w:iCs/>
              </w:rPr>
            </w:pPr>
            <w:r w:rsidRPr="00EF3615">
              <w:rPr>
                <w:b/>
                <w:bCs/>
                <w:i/>
                <w:iCs/>
              </w:rPr>
              <w:t xml:space="preserve">Участник </w:t>
            </w:r>
            <w:r w:rsidRPr="00EF3615">
              <w:rPr>
                <w:b/>
                <w:bCs/>
                <w:i/>
                <w:iCs/>
                <w:lang w:val="en-US"/>
              </w:rPr>
              <w:t>n</w:t>
            </w:r>
          </w:p>
        </w:tc>
      </w:tr>
      <w:tr w:rsidR="004C0635" w:rsidRPr="00EF3615" w:rsidTr="00832290">
        <w:trPr>
          <w:gridAfter w:val="3"/>
          <w:wAfter w:w="1277" w:type="dxa"/>
          <w:trHeight w:val="2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</w:rPr>
            </w:pPr>
            <w:r w:rsidRPr="00EF3615">
              <w:rPr>
                <w:b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</w:rPr>
            </w:pPr>
            <w:r w:rsidRPr="00EF3615">
              <w:rPr>
                <w:b/>
                <w:snapToGrid w:val="0"/>
              </w:rPr>
              <w:t xml:space="preserve">Цена предложения, в </w:t>
            </w:r>
            <w:proofErr w:type="spellStart"/>
            <w:r w:rsidRPr="00EF3615">
              <w:rPr>
                <w:b/>
                <w:snapToGrid w:val="0"/>
              </w:rPr>
              <w:t>руб</w:t>
            </w:r>
            <w:proofErr w:type="spellEnd"/>
            <w:r w:rsidRPr="00EF3615">
              <w:rPr>
                <w:b/>
                <w:snapToGrid w:val="0"/>
              </w:rPr>
              <w:t>, без НДС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35" w:rsidRPr="00EF3615" w:rsidRDefault="004C0635" w:rsidP="00975CA2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rPr>
                <w:snapToGrid w:val="0"/>
              </w:rPr>
            </w:pPr>
            <w:r w:rsidRPr="00EF3615">
              <w:t>Коммерческая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</w:pPr>
          </w:p>
        </w:tc>
      </w:tr>
      <w:tr w:rsidR="004C0635" w:rsidRPr="00EF3615" w:rsidTr="00832290">
        <w:trPr>
          <w:gridAfter w:val="1"/>
          <w:wAfter w:w="1199" w:type="dxa"/>
          <w:trHeight w:val="255"/>
        </w:trPr>
        <w:tc>
          <w:tcPr>
            <w:tcW w:w="13765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</w:pPr>
            <w:r w:rsidRPr="00EF3615">
              <w:rPr>
                <w:b/>
                <w:bCs/>
              </w:rPr>
              <w:t xml:space="preserve">Развернутые обоснования оценок и комментарии: </w:t>
            </w:r>
          </w:p>
        </w:tc>
        <w:tc>
          <w:tcPr>
            <w:tcW w:w="1637" w:type="dxa"/>
            <w:gridSpan w:val="5"/>
            <w:tcBorders>
              <w:top w:val="single" w:sz="4" w:space="0" w:color="auto"/>
              <w:bottom w:val="nil"/>
            </w:tcBorders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</w:p>
        </w:tc>
      </w:tr>
      <w:tr w:rsidR="004C0635" w:rsidRPr="00EF3615" w:rsidTr="00832290">
        <w:trPr>
          <w:gridAfter w:val="1"/>
          <w:wAfter w:w="1199" w:type="dxa"/>
          <w:trHeight w:val="255"/>
        </w:trPr>
        <w:tc>
          <w:tcPr>
            <w:tcW w:w="137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  <w:r w:rsidRPr="00EF3615">
              <w:rPr>
                <w:b/>
                <w:bCs/>
              </w:rPr>
              <w:t>Участник 1: _____________________________</w:t>
            </w:r>
          </w:p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  <w:r w:rsidRPr="00EF3615">
              <w:rPr>
                <w:b/>
                <w:bCs/>
              </w:rPr>
              <w:t>критерий №_____: _____________________________________________________________________________</w:t>
            </w:r>
          </w:p>
        </w:tc>
        <w:tc>
          <w:tcPr>
            <w:tcW w:w="16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</w:p>
        </w:tc>
      </w:tr>
      <w:tr w:rsidR="004C0635" w:rsidRPr="00EF3615" w:rsidTr="00832290">
        <w:trPr>
          <w:gridAfter w:val="1"/>
          <w:wAfter w:w="1199" w:type="dxa"/>
          <w:trHeight w:val="255"/>
        </w:trPr>
        <w:tc>
          <w:tcPr>
            <w:tcW w:w="137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  <w:r w:rsidRPr="00EF3615">
              <w:rPr>
                <w:b/>
                <w:bCs/>
              </w:rPr>
              <w:t xml:space="preserve">Участник 2: _____________________________ </w:t>
            </w:r>
          </w:p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  <w:r w:rsidRPr="00EF3615">
              <w:rPr>
                <w:b/>
                <w:bCs/>
              </w:rPr>
              <w:t>критерий №_____: _____________________________________________________________________________</w:t>
            </w:r>
          </w:p>
        </w:tc>
        <w:tc>
          <w:tcPr>
            <w:tcW w:w="16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</w:p>
        </w:tc>
      </w:tr>
      <w:tr w:rsidR="004C0635" w:rsidRPr="00EF3615" w:rsidTr="00832290">
        <w:trPr>
          <w:gridAfter w:val="1"/>
          <w:wAfter w:w="1199" w:type="dxa"/>
          <w:trHeight w:val="255"/>
        </w:trPr>
        <w:tc>
          <w:tcPr>
            <w:tcW w:w="137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  <w:r w:rsidRPr="00EF3615">
              <w:rPr>
                <w:b/>
                <w:bCs/>
              </w:rPr>
              <w:t xml:space="preserve">Участник </w:t>
            </w:r>
            <w:r w:rsidRPr="00EF3615">
              <w:rPr>
                <w:b/>
                <w:bCs/>
                <w:lang w:val="en-US"/>
              </w:rPr>
              <w:t>n</w:t>
            </w:r>
            <w:r w:rsidRPr="00EF3615">
              <w:rPr>
                <w:b/>
                <w:bCs/>
              </w:rPr>
              <w:t xml:space="preserve">: _____________________________ </w:t>
            </w:r>
          </w:p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  <w:r w:rsidRPr="00EF3615">
              <w:rPr>
                <w:b/>
                <w:bCs/>
              </w:rPr>
              <w:t>критерий №_____: _____________________________________________________________________________</w:t>
            </w:r>
          </w:p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  <w:r w:rsidRPr="00EF3615">
              <w:rPr>
                <w:b/>
                <w:bCs/>
              </w:rPr>
              <w:t>_______________________________________________________________________________________________________</w:t>
            </w:r>
          </w:p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</w:rPr>
            </w:pPr>
            <w:r w:rsidRPr="00EF3615">
              <w:rPr>
                <w:b/>
                <w:bCs/>
              </w:rPr>
              <w:t>(Дата и подпись Эксперта)</w:t>
            </w:r>
            <w:r w:rsidRPr="00EF3615">
              <w:rPr>
                <w:b/>
              </w:rPr>
              <w:t> </w:t>
            </w:r>
          </w:p>
        </w:tc>
        <w:tc>
          <w:tcPr>
            <w:tcW w:w="16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</w:p>
        </w:tc>
      </w:tr>
    </w:tbl>
    <w:p w:rsidR="004C0635" w:rsidRPr="00EF3615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contextualSpacing/>
        <w:jc w:val="both"/>
        <w:rPr>
          <w:snapToGrid w:val="0"/>
          <w:sz w:val="28"/>
          <w:szCs w:val="20"/>
        </w:rPr>
      </w:pPr>
    </w:p>
    <w:p w:rsidR="004C0635" w:rsidRPr="00EF3615" w:rsidRDefault="004C0635" w:rsidP="004C0635">
      <w:pPr>
        <w:pageBreakBefore/>
        <w:widowControl/>
        <w:tabs>
          <w:tab w:val="left" w:pos="1701"/>
          <w:tab w:val="left" w:pos="11700"/>
        </w:tabs>
        <w:autoSpaceDE/>
        <w:autoSpaceDN/>
        <w:adjustRightInd/>
        <w:spacing w:after="120"/>
        <w:ind w:firstLine="567"/>
        <w:jc w:val="center"/>
        <w:rPr>
          <w:b/>
          <w:snapToGrid w:val="0"/>
        </w:rPr>
        <w:sectPr w:rsidR="004C0635" w:rsidRPr="00EF3615" w:rsidSect="00B503C4">
          <w:footerReference w:type="default" r:id="rId9"/>
          <w:pgSz w:w="16838" w:h="11906" w:orient="landscape" w:code="9"/>
          <w:pgMar w:top="567" w:right="567" w:bottom="567" w:left="1134" w:header="709" w:footer="709" w:gutter="0"/>
          <w:cols w:space="708"/>
          <w:docGrid w:linePitch="360"/>
        </w:sectPr>
      </w:pPr>
    </w:p>
    <w:p w:rsidR="004C0635" w:rsidRPr="00EF3615" w:rsidRDefault="004C0635" w:rsidP="004C0635">
      <w:pPr>
        <w:pageBreakBefore/>
        <w:widowControl/>
        <w:tabs>
          <w:tab w:val="left" w:pos="1701"/>
          <w:tab w:val="left" w:pos="11700"/>
        </w:tabs>
        <w:autoSpaceDE/>
        <w:autoSpaceDN/>
        <w:adjustRightInd/>
        <w:spacing w:after="120"/>
        <w:ind w:firstLine="567"/>
        <w:jc w:val="right"/>
        <w:rPr>
          <w:b/>
          <w:snapToGrid w:val="0"/>
        </w:rPr>
      </w:pPr>
      <w:r w:rsidRPr="00EF3615">
        <w:rPr>
          <w:b/>
          <w:snapToGrid w:val="0"/>
        </w:rPr>
        <w:t>Приложение 5</w:t>
      </w:r>
    </w:p>
    <w:p w:rsidR="003D2342" w:rsidRPr="00975CA2" w:rsidRDefault="003D2342" w:rsidP="003D2342">
      <w:pPr>
        <w:widowControl/>
        <w:autoSpaceDE/>
        <w:autoSpaceDN/>
        <w:adjustRightInd/>
        <w:spacing w:after="200"/>
        <w:ind w:firstLine="567"/>
        <w:jc w:val="right"/>
        <w:rPr>
          <w:rFonts w:eastAsiaTheme="minorEastAsia"/>
          <w:sz w:val="22"/>
          <w:szCs w:val="22"/>
        </w:rPr>
      </w:pPr>
      <w:r w:rsidRPr="00975CA2">
        <w:rPr>
          <w:rFonts w:eastAsiaTheme="minorEastAsia"/>
          <w:sz w:val="22"/>
          <w:szCs w:val="22"/>
        </w:rPr>
        <w:t>к Руководству по экспертной оценке</w:t>
      </w:r>
    </w:p>
    <w:p w:rsidR="004C0635" w:rsidRPr="00EF3615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jc w:val="both"/>
        <w:rPr>
          <w:snapToGrid w:val="0"/>
          <w:sz w:val="20"/>
          <w:szCs w:val="20"/>
        </w:rPr>
      </w:pPr>
    </w:p>
    <w:p w:rsidR="004C0635" w:rsidRPr="00EF3615" w:rsidRDefault="004C0635" w:rsidP="004C0635">
      <w:pPr>
        <w:widowControl/>
        <w:tabs>
          <w:tab w:val="left" w:pos="708"/>
          <w:tab w:val="left" w:pos="1701"/>
        </w:tabs>
        <w:adjustRightInd/>
        <w:ind w:firstLine="567"/>
        <w:jc w:val="center"/>
        <w:rPr>
          <w:b/>
        </w:rPr>
      </w:pPr>
      <w:r w:rsidRPr="00EF3615">
        <w:rPr>
          <w:b/>
        </w:rPr>
        <w:t xml:space="preserve">СВОДНАЯ ТАБЛИЦА ОЦЕНОК ЗАЯВОК УЧАСТНИКОВ на участие </w:t>
      </w:r>
      <w:r w:rsidRPr="00EF3615">
        <w:rPr>
          <w:b/>
          <w:bCs/>
        </w:rPr>
        <w:t xml:space="preserve">в закупочной процедуре на право заключения договора </w:t>
      </w:r>
      <w:r w:rsidRPr="00EF3615">
        <w:rPr>
          <w:b/>
        </w:rPr>
        <w:t>на поставку ____________________________________________________________________________________________________________________</w:t>
      </w:r>
    </w:p>
    <w:tbl>
      <w:tblPr>
        <w:tblpPr w:leftFromText="180" w:rightFromText="180" w:vertAnchor="text" w:tblpY="1"/>
        <w:tblOverlap w:val="never"/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3402"/>
        <w:gridCol w:w="1985"/>
        <w:gridCol w:w="1843"/>
        <w:gridCol w:w="1842"/>
      </w:tblGrid>
      <w:tr w:rsidR="004C0635" w:rsidRPr="00EF3615" w:rsidTr="00832290">
        <w:trPr>
          <w:trHeight w:val="270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EF3615">
              <w:rPr>
                <w:b/>
                <w:bCs/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bCs/>
                <w:snapToGrid w:val="0"/>
                <w:sz w:val="28"/>
                <w:szCs w:val="20"/>
                <w:lang w:val="en-US"/>
              </w:rPr>
            </w:pPr>
            <w:r w:rsidRPr="00EF3615">
              <w:rPr>
                <w:b/>
                <w:bCs/>
                <w:snapToGrid w:val="0"/>
                <w:sz w:val="22"/>
                <w:szCs w:val="22"/>
              </w:rPr>
              <w:t>Наименование критерия</w:t>
            </w:r>
          </w:p>
        </w:tc>
        <w:tc>
          <w:tcPr>
            <w:tcW w:w="5670" w:type="dxa"/>
            <w:gridSpan w:val="3"/>
            <w:shd w:val="clear" w:color="auto" w:fill="auto"/>
            <w:vAlign w:val="bottom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EF3615">
              <w:rPr>
                <w:b/>
                <w:bCs/>
                <w:snapToGrid w:val="0"/>
                <w:sz w:val="22"/>
                <w:szCs w:val="22"/>
              </w:rPr>
              <w:t>Оценки Предложений по критериям</w:t>
            </w:r>
          </w:p>
        </w:tc>
      </w:tr>
      <w:tr w:rsidR="004C0635" w:rsidRPr="00EF3615" w:rsidTr="00832290">
        <w:trPr>
          <w:trHeight w:val="991"/>
        </w:trPr>
        <w:tc>
          <w:tcPr>
            <w:tcW w:w="582" w:type="dxa"/>
            <w:vMerge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both"/>
              <w:rPr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3402" w:type="dxa"/>
            <w:vMerge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both"/>
              <w:rPr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bCs/>
                <w:i/>
                <w:iCs/>
                <w:snapToGrid w:val="0"/>
                <w:sz w:val="28"/>
                <w:szCs w:val="20"/>
              </w:rPr>
            </w:pPr>
            <w:r w:rsidRPr="00EF3615">
              <w:rPr>
                <w:b/>
                <w:bCs/>
                <w:i/>
                <w:iCs/>
                <w:snapToGrid w:val="0"/>
                <w:sz w:val="28"/>
                <w:szCs w:val="20"/>
              </w:rPr>
              <w:t>Участник 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bCs/>
                <w:i/>
                <w:iCs/>
                <w:snapToGrid w:val="0"/>
                <w:sz w:val="28"/>
                <w:szCs w:val="20"/>
              </w:rPr>
            </w:pPr>
            <w:r w:rsidRPr="00EF3615">
              <w:rPr>
                <w:b/>
                <w:bCs/>
                <w:i/>
                <w:iCs/>
                <w:snapToGrid w:val="0"/>
                <w:sz w:val="28"/>
                <w:szCs w:val="20"/>
              </w:rPr>
              <w:t>Участник 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bCs/>
                <w:i/>
                <w:iCs/>
                <w:snapToGrid w:val="0"/>
                <w:sz w:val="28"/>
                <w:szCs w:val="20"/>
              </w:rPr>
            </w:pPr>
            <w:r w:rsidRPr="00EF3615">
              <w:rPr>
                <w:b/>
                <w:bCs/>
                <w:i/>
                <w:iCs/>
                <w:snapToGrid w:val="0"/>
                <w:sz w:val="28"/>
                <w:szCs w:val="20"/>
              </w:rPr>
              <w:t xml:space="preserve">Участник </w:t>
            </w:r>
            <w:r w:rsidRPr="00EF3615">
              <w:rPr>
                <w:b/>
                <w:bCs/>
                <w:i/>
                <w:iCs/>
                <w:snapToGrid w:val="0"/>
                <w:sz w:val="28"/>
                <w:szCs w:val="20"/>
                <w:lang w:val="en-US"/>
              </w:rPr>
              <w:t>n</w:t>
            </w:r>
          </w:p>
        </w:tc>
      </w:tr>
    </w:tbl>
    <w:tbl>
      <w:tblPr>
        <w:tblW w:w="9654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80"/>
        <w:gridCol w:w="3404"/>
        <w:gridCol w:w="1985"/>
        <w:gridCol w:w="1843"/>
        <w:gridCol w:w="1842"/>
      </w:tblGrid>
      <w:tr w:rsidR="004C0635" w:rsidRPr="00EF3615" w:rsidTr="00832290">
        <w:trPr>
          <w:trHeight w:val="525"/>
        </w:trPr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snapToGrid w:val="0"/>
                <w:sz w:val="28"/>
                <w:szCs w:val="20"/>
              </w:rPr>
            </w:pPr>
            <w:r w:rsidRPr="00EF3615">
              <w:rPr>
                <w:b/>
                <w:snapToGrid w:val="0"/>
                <w:sz w:val="28"/>
                <w:szCs w:val="20"/>
              </w:rPr>
              <w:t>Отборочные критерии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EF3615">
              <w:rPr>
                <w:b/>
                <w:bCs/>
                <w:snapToGrid w:val="0"/>
                <w:sz w:val="22"/>
                <w:szCs w:val="22"/>
              </w:rPr>
              <w:t>Соответствует/</w:t>
            </w:r>
            <w:r w:rsidRPr="00EF3615">
              <w:rPr>
                <w:b/>
                <w:bCs/>
                <w:snapToGrid w:val="0"/>
                <w:sz w:val="22"/>
                <w:szCs w:val="22"/>
              </w:rPr>
              <w:br/>
              <w:t>не соответствует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EF3615">
              <w:rPr>
                <w:b/>
                <w:bCs/>
                <w:snapToGrid w:val="0"/>
                <w:sz w:val="22"/>
                <w:szCs w:val="22"/>
              </w:rPr>
              <w:t>Соответствует/</w:t>
            </w:r>
            <w:r w:rsidRPr="00EF3615">
              <w:rPr>
                <w:b/>
                <w:bCs/>
                <w:snapToGrid w:val="0"/>
                <w:sz w:val="22"/>
                <w:szCs w:val="22"/>
              </w:rPr>
              <w:br/>
              <w:t>не соответствует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EF3615">
              <w:rPr>
                <w:b/>
                <w:bCs/>
                <w:snapToGrid w:val="0"/>
                <w:sz w:val="22"/>
                <w:szCs w:val="22"/>
              </w:rPr>
              <w:t>Соответствует/</w:t>
            </w:r>
            <w:r w:rsidRPr="00EF3615">
              <w:rPr>
                <w:b/>
                <w:bCs/>
                <w:snapToGrid w:val="0"/>
                <w:sz w:val="22"/>
                <w:szCs w:val="22"/>
              </w:rPr>
              <w:br/>
              <w:t>не соответствует</w:t>
            </w:r>
          </w:p>
        </w:tc>
      </w:tr>
      <w:tr w:rsidR="004C0635" w:rsidRPr="00EF3615" w:rsidTr="00832290">
        <w:trPr>
          <w:trHeight w:val="24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  <w:iCs/>
                <w:snapToGrid w:val="0"/>
              </w:rPr>
            </w:pPr>
            <w:r w:rsidRPr="00EF3615">
              <w:rPr>
                <w:b/>
                <w:bCs/>
                <w:iCs/>
                <w:snapToGrid w:val="0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snapToGrid w:val="0"/>
              </w:rPr>
            </w:pPr>
            <w:r w:rsidRPr="00EF3615">
              <w:rPr>
                <w:b/>
                <w:snapToGrid w:val="0"/>
                <w:sz w:val="22"/>
                <w:szCs w:val="22"/>
              </w:rPr>
              <w:t>Соответствие предложения Участника  требованиям Документации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4C0635" w:rsidRPr="00EF3615" w:rsidTr="00832290">
        <w:trPr>
          <w:trHeight w:val="247"/>
        </w:trPr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snapToGrid w:val="0"/>
                <w:sz w:val="28"/>
                <w:szCs w:val="28"/>
              </w:rPr>
            </w:pPr>
            <w:r w:rsidRPr="00EF3615">
              <w:rPr>
                <w:b/>
                <w:snapToGrid w:val="0"/>
                <w:sz w:val="28"/>
                <w:szCs w:val="28"/>
              </w:rPr>
              <w:t>Вывод по отборочной стадии: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EF3615">
              <w:rPr>
                <w:b/>
                <w:bCs/>
                <w:snapToGrid w:val="0"/>
                <w:sz w:val="22"/>
                <w:szCs w:val="22"/>
                <w:highlight w:val="yellow"/>
              </w:rPr>
              <w:t>Допустить/отклонить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EF3615">
              <w:rPr>
                <w:b/>
                <w:bCs/>
                <w:snapToGrid w:val="0"/>
                <w:sz w:val="22"/>
                <w:szCs w:val="22"/>
                <w:highlight w:val="yellow"/>
              </w:rPr>
              <w:t>Допустить/отклонить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EF3615">
              <w:rPr>
                <w:b/>
                <w:bCs/>
                <w:snapToGrid w:val="0"/>
                <w:sz w:val="22"/>
                <w:szCs w:val="22"/>
                <w:highlight w:val="yellow"/>
              </w:rPr>
              <w:t>Допустить/отклонить</w:t>
            </w:r>
          </w:p>
        </w:tc>
      </w:tr>
      <w:tr w:rsidR="004C0635" w:rsidRPr="00EF3615" w:rsidTr="00832290">
        <w:trPr>
          <w:trHeight w:val="525"/>
        </w:trPr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snapToGrid w:val="0"/>
                <w:sz w:val="28"/>
                <w:szCs w:val="20"/>
              </w:rPr>
            </w:pPr>
            <w:r w:rsidRPr="00EF3615">
              <w:rPr>
                <w:b/>
                <w:snapToGrid w:val="0"/>
                <w:sz w:val="28"/>
                <w:szCs w:val="20"/>
              </w:rPr>
              <w:t>Оценочные критерии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EF3615">
              <w:rPr>
                <w:b/>
                <w:bCs/>
                <w:snapToGrid w:val="0"/>
                <w:sz w:val="22"/>
                <w:szCs w:val="22"/>
              </w:rPr>
              <w:t>Согласно шкале экспертной оценки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EF3615">
              <w:rPr>
                <w:b/>
                <w:bCs/>
                <w:snapToGrid w:val="0"/>
                <w:sz w:val="22"/>
                <w:szCs w:val="22"/>
              </w:rPr>
              <w:t>Согласно шкале экспертной оценки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EF3615">
              <w:rPr>
                <w:b/>
                <w:bCs/>
                <w:snapToGrid w:val="0"/>
                <w:sz w:val="22"/>
                <w:szCs w:val="22"/>
              </w:rPr>
              <w:t>Согласно шкале экспертной оценки</w:t>
            </w:r>
          </w:p>
        </w:tc>
      </w:tr>
    </w:tbl>
    <w:tbl>
      <w:tblPr>
        <w:tblpPr w:leftFromText="180" w:rightFromText="180" w:vertAnchor="text" w:tblpY="1"/>
        <w:tblOverlap w:val="never"/>
        <w:tblW w:w="9654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80"/>
        <w:gridCol w:w="3404"/>
        <w:gridCol w:w="1985"/>
        <w:gridCol w:w="1843"/>
        <w:gridCol w:w="1842"/>
      </w:tblGrid>
      <w:tr w:rsidR="004C0635" w:rsidRPr="00EF3615" w:rsidTr="00832290">
        <w:trPr>
          <w:trHeight w:val="4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rPr>
                <w:b/>
                <w:snapToGrid w:val="0"/>
              </w:rPr>
            </w:pPr>
            <w:r w:rsidRPr="00EF3615">
              <w:rPr>
                <w:b/>
                <w:snapToGrid w:val="0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snapToGrid w:val="0"/>
              </w:rPr>
            </w:pPr>
            <w:r w:rsidRPr="00EF3615">
              <w:rPr>
                <w:b/>
                <w:snapToGrid w:val="0"/>
              </w:rPr>
              <w:t>Цена Предложения, в руб. без НДС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rPr>
                <w:b/>
                <w:bCs/>
                <w:snapToGrid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rPr>
                <w:b/>
                <w:bCs/>
                <w:snapToGrid w:val="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rPr>
                <w:b/>
                <w:bCs/>
                <w:snapToGrid w:val="0"/>
              </w:rPr>
            </w:pPr>
          </w:p>
        </w:tc>
      </w:tr>
      <w:tr w:rsidR="004C0635" w:rsidRPr="00EF3615" w:rsidTr="00832290">
        <w:trPr>
          <w:trHeight w:val="234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rPr>
                <w:b/>
                <w:snapToGrid w:val="0"/>
              </w:rPr>
            </w:pPr>
            <w:r w:rsidRPr="00EF3615">
              <w:rPr>
                <w:b/>
                <w:snapToGrid w:val="0"/>
              </w:rPr>
              <w:t>Итоговое место: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rPr>
                <w:b/>
                <w:snapToGrid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rPr>
                <w:b/>
                <w:bCs/>
                <w:snapToGrid w:val="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rPr>
                <w:b/>
                <w:bCs/>
                <w:snapToGrid w:val="0"/>
              </w:rPr>
            </w:pPr>
          </w:p>
        </w:tc>
      </w:tr>
    </w:tbl>
    <w:tbl>
      <w:tblPr>
        <w:tblW w:w="9654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984"/>
        <w:gridCol w:w="1985"/>
        <w:gridCol w:w="1843"/>
        <w:gridCol w:w="1842"/>
      </w:tblGrid>
      <w:tr w:rsidR="004C0635" w:rsidRPr="00EF3615" w:rsidTr="00832290">
        <w:trPr>
          <w:trHeight w:val="5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snapToGrid w:val="0"/>
                <w:sz w:val="32"/>
                <w:szCs w:val="32"/>
              </w:rPr>
            </w:pPr>
            <w:r w:rsidRPr="00EF3615">
              <w:rPr>
                <w:b/>
                <w:snapToGrid w:val="0"/>
                <w:sz w:val="32"/>
                <w:szCs w:val="32"/>
              </w:rPr>
              <w:t>Итоговое место: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snapToGrid w:val="0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snapToGrid w:val="0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snapToGrid w:val="0"/>
                <w:color w:val="FFFFFF" w:themeColor="background1"/>
                <w:sz w:val="22"/>
                <w:szCs w:val="22"/>
              </w:rPr>
            </w:pPr>
          </w:p>
        </w:tc>
      </w:tr>
    </w:tbl>
    <w:p w:rsidR="004C0635" w:rsidRPr="00EF3615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jc w:val="both"/>
        <w:rPr>
          <w:snapToGrid w:val="0"/>
          <w:sz w:val="20"/>
          <w:szCs w:val="20"/>
        </w:rPr>
      </w:pPr>
      <w:r w:rsidRPr="00EF3615">
        <w:rPr>
          <w:snapToGrid w:val="0"/>
          <w:sz w:val="20"/>
          <w:szCs w:val="20"/>
        </w:rPr>
        <w:t>Комментарии в случае несоответствия участника:</w:t>
      </w:r>
    </w:p>
    <w:p w:rsidR="004C0635" w:rsidRPr="00EF3615" w:rsidRDefault="004C0635" w:rsidP="004C0635">
      <w:pPr>
        <w:tabs>
          <w:tab w:val="left" w:pos="1701"/>
        </w:tabs>
        <w:autoSpaceDE/>
        <w:autoSpaceDN/>
        <w:adjustRightInd/>
        <w:ind w:firstLine="567"/>
        <w:jc w:val="both"/>
        <w:rPr>
          <w:b/>
          <w:bCs/>
          <w:snapToGrid w:val="0"/>
          <w:szCs w:val="20"/>
        </w:rPr>
      </w:pPr>
    </w:p>
    <w:p w:rsidR="004C0635" w:rsidRPr="00EF3615" w:rsidRDefault="004C0635" w:rsidP="004C0635">
      <w:pPr>
        <w:tabs>
          <w:tab w:val="left" w:pos="1701"/>
        </w:tabs>
        <w:autoSpaceDE/>
        <w:autoSpaceDN/>
        <w:adjustRightInd/>
        <w:ind w:firstLine="567"/>
        <w:jc w:val="both"/>
        <w:rPr>
          <w:b/>
          <w:bCs/>
          <w:snapToGrid w:val="0"/>
          <w:szCs w:val="20"/>
        </w:rPr>
      </w:pPr>
      <w:r w:rsidRPr="00EF3615">
        <w:rPr>
          <w:b/>
          <w:bCs/>
          <w:snapToGrid w:val="0"/>
          <w:szCs w:val="20"/>
        </w:rPr>
        <w:t xml:space="preserve">Вывод:  Экспертная группа/Эксперт предлагает: </w:t>
      </w:r>
    </w:p>
    <w:p w:rsidR="004C0635" w:rsidRPr="00EF3615" w:rsidRDefault="004C0635" w:rsidP="004C0635">
      <w:pPr>
        <w:pStyle w:val="a6"/>
        <w:rPr>
          <w:snapToGrid w:val="0"/>
        </w:rPr>
      </w:pPr>
      <w:r w:rsidRPr="00EF3615">
        <w:rPr>
          <w:snapToGrid w:val="0"/>
        </w:rPr>
        <w:t xml:space="preserve">Допустить Участников:___________________; </w:t>
      </w:r>
    </w:p>
    <w:p w:rsidR="004C0635" w:rsidRPr="00EF3615" w:rsidRDefault="004C0635" w:rsidP="004C0635">
      <w:pPr>
        <w:pStyle w:val="a6"/>
        <w:rPr>
          <w:snapToGrid w:val="0"/>
        </w:rPr>
      </w:pPr>
      <w:r w:rsidRPr="00EF3615">
        <w:rPr>
          <w:snapToGrid w:val="0"/>
        </w:rPr>
        <w:t xml:space="preserve">Отклонить Участников____________, согласно п.___ Документации; </w:t>
      </w:r>
    </w:p>
    <w:p w:rsidR="004C0635" w:rsidRPr="00EF3615" w:rsidRDefault="004C0635" w:rsidP="004C0635">
      <w:pPr>
        <w:pStyle w:val="a6"/>
        <w:rPr>
          <w:snapToGrid w:val="0"/>
        </w:rPr>
      </w:pPr>
      <w:r w:rsidRPr="00EF3615">
        <w:rPr>
          <w:snapToGrid w:val="0"/>
        </w:rPr>
        <w:t xml:space="preserve">Признать Победителем </w:t>
      </w:r>
      <w:r w:rsidRPr="00EF3615">
        <w:t xml:space="preserve"> закупочной процедуры на право заключения договора на поставку __________________________________________________</w:t>
      </w:r>
      <w:r w:rsidRPr="00EF3615">
        <w:rPr>
          <w:snapToGrid w:val="0"/>
        </w:rPr>
        <w:t>___________________________________________________________________________________________</w:t>
      </w:r>
      <w:r>
        <w:rPr>
          <w:snapToGrid w:val="0"/>
        </w:rPr>
        <w:t>______________________</w:t>
      </w:r>
    </w:p>
    <w:p w:rsidR="004C0635" w:rsidRPr="00EF3615" w:rsidRDefault="004C0635" w:rsidP="004C0635">
      <w:pPr>
        <w:rPr>
          <w:snapToGrid w:val="0"/>
          <w:szCs w:val="20"/>
        </w:rPr>
      </w:pPr>
      <w:r w:rsidRPr="00EF3615">
        <w:t>Участника _____________________________________________________________________________________________________________, как предложившего наименьшую цену.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563"/>
        <w:gridCol w:w="2346"/>
        <w:gridCol w:w="4662"/>
      </w:tblGrid>
      <w:tr w:rsidR="004C0635" w:rsidRPr="00EF3615" w:rsidTr="00832290">
        <w:trPr>
          <w:trHeight w:val="594"/>
          <w:jc w:val="center"/>
        </w:trPr>
        <w:tc>
          <w:tcPr>
            <w:tcW w:w="10111" w:type="dxa"/>
            <w:gridSpan w:val="3"/>
          </w:tcPr>
          <w:p w:rsidR="004C0635" w:rsidRPr="00EF3615" w:rsidRDefault="004C0635" w:rsidP="00832290">
            <w:pPr>
              <w:rPr>
                <w:snapToGrid w:val="0"/>
              </w:rPr>
            </w:pPr>
          </w:p>
        </w:tc>
      </w:tr>
      <w:tr w:rsidR="004C0635" w:rsidRPr="00EF3615" w:rsidTr="00832290">
        <w:trPr>
          <w:trHeight w:val="304"/>
          <w:jc w:val="center"/>
        </w:trPr>
        <w:tc>
          <w:tcPr>
            <w:tcW w:w="2596" w:type="dxa"/>
          </w:tcPr>
          <w:p w:rsidR="004C0635" w:rsidRPr="00EF3615" w:rsidRDefault="004C0635" w:rsidP="00832290">
            <w:pPr>
              <w:rPr>
                <w:snapToGrid w:val="0"/>
              </w:rPr>
            </w:pPr>
            <w:r w:rsidRPr="00EF3615">
              <w:rPr>
                <w:snapToGrid w:val="0"/>
              </w:rPr>
              <w:t>_________________</w:t>
            </w:r>
          </w:p>
        </w:tc>
        <w:tc>
          <w:tcPr>
            <w:tcW w:w="2505" w:type="dxa"/>
          </w:tcPr>
          <w:p w:rsidR="004C0635" w:rsidRPr="00EF3615" w:rsidRDefault="004C0635" w:rsidP="00832290">
            <w:pPr>
              <w:rPr>
                <w:snapToGrid w:val="0"/>
              </w:rPr>
            </w:pPr>
            <w:r w:rsidRPr="00EF3615">
              <w:rPr>
                <w:snapToGrid w:val="0"/>
                <w:szCs w:val="28"/>
              </w:rPr>
              <w:t>ФИО.</w:t>
            </w:r>
          </w:p>
        </w:tc>
        <w:tc>
          <w:tcPr>
            <w:tcW w:w="5010" w:type="dxa"/>
          </w:tcPr>
          <w:p w:rsidR="004C0635" w:rsidRPr="00EF3615" w:rsidRDefault="004C0635" w:rsidP="00832290">
            <w:pPr>
              <w:rPr>
                <w:snapToGrid w:val="0"/>
              </w:rPr>
            </w:pPr>
            <w:r w:rsidRPr="00EF3615">
              <w:rPr>
                <w:snapToGrid w:val="0"/>
              </w:rPr>
              <w:t>– должность</w:t>
            </w:r>
          </w:p>
        </w:tc>
      </w:tr>
      <w:tr w:rsidR="004C0635" w:rsidRPr="00EF3615" w:rsidTr="00832290">
        <w:trPr>
          <w:trHeight w:val="594"/>
          <w:jc w:val="center"/>
        </w:trPr>
        <w:tc>
          <w:tcPr>
            <w:tcW w:w="10111" w:type="dxa"/>
            <w:gridSpan w:val="3"/>
          </w:tcPr>
          <w:p w:rsidR="004C0635" w:rsidRPr="00EF3615" w:rsidRDefault="004C0635" w:rsidP="00832290">
            <w:pPr>
              <w:widowControl/>
              <w:tabs>
                <w:tab w:val="left" w:pos="1701"/>
                <w:tab w:val="left" w:pos="6840"/>
              </w:tabs>
              <w:autoSpaceDE/>
              <w:autoSpaceDN/>
              <w:adjustRightInd/>
              <w:ind w:firstLine="567"/>
              <w:jc w:val="both"/>
              <w:rPr>
                <w:bCs/>
                <w:snapToGrid w:val="0"/>
                <w:sz w:val="28"/>
              </w:rPr>
            </w:pPr>
          </w:p>
        </w:tc>
      </w:tr>
    </w:tbl>
    <w:p w:rsidR="004C0635" w:rsidRPr="00EF3615" w:rsidRDefault="004C0635" w:rsidP="004C0635">
      <w:pPr>
        <w:rPr>
          <w:snapToGrid w:val="0"/>
        </w:rPr>
      </w:pPr>
      <w:r w:rsidRPr="00EF3615">
        <w:rPr>
          <w:snapToGrid w:val="0"/>
        </w:rPr>
        <w:t>Приложение: индивидуальные экспертные заключения (в случае наличия).</w:t>
      </w:r>
    </w:p>
    <w:p w:rsidR="004C0635" w:rsidRDefault="004C0635" w:rsidP="004C0635">
      <w:pPr>
        <w:widowControl/>
        <w:tabs>
          <w:tab w:val="left" w:pos="1701"/>
        </w:tabs>
        <w:autoSpaceDE/>
        <w:autoSpaceDN/>
        <w:adjustRightInd/>
        <w:ind w:firstLine="567"/>
        <w:jc w:val="both"/>
        <w:rPr>
          <w:snapToGrid w:val="0"/>
          <w:sz w:val="28"/>
          <w:szCs w:val="20"/>
        </w:rPr>
      </w:pPr>
    </w:p>
    <w:p w:rsidR="004C0635" w:rsidRDefault="004C0635" w:rsidP="004C0635">
      <w:pPr>
        <w:widowControl/>
        <w:tabs>
          <w:tab w:val="left" w:pos="1701"/>
        </w:tabs>
        <w:autoSpaceDE/>
        <w:autoSpaceDN/>
        <w:adjustRightInd/>
        <w:ind w:firstLine="567"/>
        <w:jc w:val="both"/>
        <w:rPr>
          <w:snapToGrid w:val="0"/>
          <w:sz w:val="28"/>
          <w:szCs w:val="20"/>
        </w:rPr>
      </w:pPr>
    </w:p>
    <w:p w:rsidR="00D2769E" w:rsidRDefault="00D2769E"/>
    <w:sectPr w:rsidR="00D27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42E" w:rsidRDefault="00975CA2">
      <w:r>
        <w:separator/>
      </w:r>
    </w:p>
  </w:endnote>
  <w:endnote w:type="continuationSeparator" w:id="0">
    <w:p w:rsidR="0013542E" w:rsidRDefault="00975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etCTT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4456108"/>
      <w:docPartObj>
        <w:docPartGallery w:val="Page Numbers (Bottom of Page)"/>
        <w:docPartUnique/>
      </w:docPartObj>
    </w:sdtPr>
    <w:sdtEndPr/>
    <w:sdtContent>
      <w:p w:rsidR="00975CA2" w:rsidRDefault="00975CA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1D1A">
          <w:rPr>
            <w:noProof/>
          </w:rPr>
          <w:t>2</w:t>
        </w:r>
        <w:r>
          <w:fldChar w:fldCharType="end"/>
        </w:r>
      </w:p>
    </w:sdtContent>
  </w:sdt>
  <w:p w:rsidR="00975CA2" w:rsidRDefault="00975CA2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116" w:rsidRDefault="004C0635" w:rsidP="00E56A1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E1D1A">
      <w:rPr>
        <w:noProof/>
      </w:rPr>
      <w:t>12</w:t>
    </w:r>
    <w:r>
      <w:fldChar w:fldCharType="end"/>
    </w:r>
  </w:p>
  <w:p w:rsidR="00163116" w:rsidRDefault="00EE1D1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42E" w:rsidRDefault="00975CA2">
      <w:r>
        <w:separator/>
      </w:r>
    </w:p>
  </w:footnote>
  <w:footnote w:type="continuationSeparator" w:id="0">
    <w:p w:rsidR="0013542E" w:rsidRDefault="00975C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F37F7"/>
    <w:multiLevelType w:val="hybridMultilevel"/>
    <w:tmpl w:val="6178B31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AEF01A0"/>
    <w:multiLevelType w:val="hybridMultilevel"/>
    <w:tmpl w:val="1EA06BFA"/>
    <w:lvl w:ilvl="0" w:tplc="E5DCE614">
      <w:start w:val="1"/>
      <w:numFmt w:val="bullet"/>
      <w:lvlText w:val=""/>
      <w:lvlJc w:val="left"/>
      <w:pPr>
        <w:tabs>
          <w:tab w:val="num" w:pos="1211"/>
        </w:tabs>
        <w:ind w:left="360" w:firstLine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5C4AD8"/>
    <w:multiLevelType w:val="hybridMultilevel"/>
    <w:tmpl w:val="1A02007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AF6005"/>
    <w:multiLevelType w:val="hybridMultilevel"/>
    <w:tmpl w:val="CCC4057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0CB26AD"/>
    <w:multiLevelType w:val="multilevel"/>
    <w:tmpl w:val="FDBCC7A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>
    <w:nsid w:val="31ED15C8"/>
    <w:multiLevelType w:val="hybridMultilevel"/>
    <w:tmpl w:val="9FFAE14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A075940"/>
    <w:multiLevelType w:val="multilevel"/>
    <w:tmpl w:val="839C95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07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7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7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07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nsid w:val="432F25C6"/>
    <w:multiLevelType w:val="multilevel"/>
    <w:tmpl w:val="0ABC49C4"/>
    <w:lvl w:ilvl="0">
      <w:start w:val="1"/>
      <w:numFmt w:val="decimal"/>
      <w:lvlText w:val="%1."/>
      <w:lvlJc w:val="left"/>
      <w:pPr>
        <w:ind w:left="5463" w:hanging="360"/>
      </w:pPr>
    </w:lvl>
    <w:lvl w:ilvl="1">
      <w:start w:val="1"/>
      <w:numFmt w:val="decimal"/>
      <w:lvlText w:val="%2."/>
      <w:lvlJc w:val="left"/>
      <w:pPr>
        <w:ind w:left="7520" w:hanging="432"/>
      </w:pPr>
      <w:rPr>
        <w:rFonts w:ascii="Times New Roman" w:eastAsia="Times New Roman" w:hAnsi="Times New Roman" w:cs="Times New Roman"/>
        <w:b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0F939B1"/>
    <w:multiLevelType w:val="hybridMultilevel"/>
    <w:tmpl w:val="DDD2751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A762046"/>
    <w:multiLevelType w:val="multilevel"/>
    <w:tmpl w:val="ACF6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5EC459A6"/>
    <w:multiLevelType w:val="multilevel"/>
    <w:tmpl w:val="0E4A72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lang w:val="x-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68EE37AE"/>
    <w:multiLevelType w:val="hybridMultilevel"/>
    <w:tmpl w:val="860E3398"/>
    <w:lvl w:ilvl="0" w:tplc="0419000D">
      <w:start w:val="1"/>
      <w:numFmt w:val="bullet"/>
      <w:lvlText w:val=""/>
      <w:lvlJc w:val="left"/>
      <w:pPr>
        <w:ind w:left="18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1"/>
  </w:num>
  <w:num w:numId="5">
    <w:abstractNumId w:val="0"/>
  </w:num>
  <w:num w:numId="6">
    <w:abstractNumId w:val="8"/>
  </w:num>
  <w:num w:numId="7">
    <w:abstractNumId w:val="3"/>
  </w:num>
  <w:num w:numId="8">
    <w:abstractNumId w:val="5"/>
  </w:num>
  <w:num w:numId="9">
    <w:abstractNumId w:val="2"/>
  </w:num>
  <w:num w:numId="10">
    <w:abstractNumId w:val="9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B01"/>
    <w:rsid w:val="0013542E"/>
    <w:rsid w:val="00320C20"/>
    <w:rsid w:val="003D2342"/>
    <w:rsid w:val="003F466E"/>
    <w:rsid w:val="0047291C"/>
    <w:rsid w:val="004C0635"/>
    <w:rsid w:val="00625FD2"/>
    <w:rsid w:val="0067472A"/>
    <w:rsid w:val="008E64E9"/>
    <w:rsid w:val="00975CA2"/>
    <w:rsid w:val="00CE2B01"/>
    <w:rsid w:val="00D2769E"/>
    <w:rsid w:val="00DE7B30"/>
    <w:rsid w:val="00EE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rsid w:val="004C063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uiPriority w:val="99"/>
    <w:semiHidden/>
    <w:rsid w:val="004C06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ижний колонтитул Знак1"/>
    <w:link w:val="a3"/>
    <w:uiPriority w:val="99"/>
    <w:rsid w:val="004C0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C0635"/>
    <w:pPr>
      <w:ind w:left="720"/>
      <w:contextualSpacing/>
    </w:pPr>
  </w:style>
  <w:style w:type="paragraph" w:styleId="a6">
    <w:name w:val="No Spacing"/>
    <w:uiPriority w:val="1"/>
    <w:qFormat/>
    <w:rsid w:val="004C06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25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E7B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7B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rsid w:val="004C063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uiPriority w:val="99"/>
    <w:semiHidden/>
    <w:rsid w:val="004C06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ижний колонтитул Знак1"/>
    <w:link w:val="a3"/>
    <w:uiPriority w:val="99"/>
    <w:rsid w:val="004C0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C0635"/>
    <w:pPr>
      <w:ind w:left="720"/>
      <w:contextualSpacing/>
    </w:pPr>
  </w:style>
  <w:style w:type="paragraph" w:styleId="a6">
    <w:name w:val="No Spacing"/>
    <w:uiPriority w:val="1"/>
    <w:qFormat/>
    <w:rsid w:val="004C06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25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E7B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7B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3047</Words>
  <Characters>17372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Еремеева Светлана Олеговна</dc:creator>
  <cp:keywords/>
  <dc:description/>
  <cp:lastModifiedBy>Еремеева Светлана Олеговна</cp:lastModifiedBy>
  <cp:revision>9</cp:revision>
  <cp:lastPrinted>2016-03-31T06:10:00Z</cp:lastPrinted>
  <dcterms:created xsi:type="dcterms:W3CDTF">2016-03-14T11:50:00Z</dcterms:created>
  <dcterms:modified xsi:type="dcterms:W3CDTF">2016-03-31T06:18:00Z</dcterms:modified>
</cp:coreProperties>
</file>