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18" w:rsidRPr="00833909" w:rsidRDefault="00EF3618" w:rsidP="00EF3618">
      <w:pPr>
        <w:ind w:left="113" w:right="113"/>
        <w:jc w:val="center"/>
        <w:rPr>
          <w:b/>
          <w:color w:val="000000"/>
          <w:sz w:val="24"/>
          <w:szCs w:val="24"/>
        </w:rPr>
      </w:pPr>
      <w:r w:rsidRPr="00833909">
        <w:rPr>
          <w:b/>
          <w:color w:val="000000"/>
          <w:sz w:val="24"/>
          <w:szCs w:val="24"/>
        </w:rPr>
        <w:t>Сообщение об опровержении или корректировке информации,</w:t>
      </w:r>
    </w:p>
    <w:p w:rsidR="00EF3618" w:rsidRPr="00833909" w:rsidRDefault="00EF3618" w:rsidP="00EF3618">
      <w:pPr>
        <w:ind w:left="113" w:right="113"/>
        <w:jc w:val="center"/>
        <w:rPr>
          <w:b/>
          <w:bCs/>
          <w:sz w:val="24"/>
          <w:szCs w:val="24"/>
        </w:rPr>
      </w:pPr>
      <w:r w:rsidRPr="00833909">
        <w:rPr>
          <w:b/>
          <w:color w:val="000000"/>
          <w:sz w:val="24"/>
          <w:szCs w:val="24"/>
        </w:rPr>
        <w:t xml:space="preserve"> ранее опубликованной в Ленте новостей</w:t>
      </w:r>
    </w:p>
    <w:p w:rsidR="00EF3618" w:rsidRPr="003E2660" w:rsidRDefault="00EF3618" w:rsidP="003E2660">
      <w:pPr>
        <w:ind w:left="113" w:right="113"/>
        <w:jc w:val="both"/>
        <w:rPr>
          <w:bCs/>
          <w:sz w:val="24"/>
          <w:szCs w:val="24"/>
        </w:rPr>
      </w:pPr>
    </w:p>
    <w:p w:rsidR="003E2660" w:rsidRPr="00297C00" w:rsidRDefault="00EF3618" w:rsidP="003E2660">
      <w:pPr>
        <w:autoSpaceDE/>
        <w:autoSpaceDN/>
        <w:ind w:left="113" w:right="113"/>
        <w:jc w:val="both"/>
        <w:rPr>
          <w:sz w:val="24"/>
          <w:szCs w:val="24"/>
        </w:rPr>
      </w:pPr>
      <w:r w:rsidRPr="003E2660">
        <w:rPr>
          <w:bCs/>
          <w:sz w:val="24"/>
          <w:szCs w:val="24"/>
        </w:rPr>
        <w:t xml:space="preserve">  </w:t>
      </w:r>
      <w:r w:rsidR="00374EFF" w:rsidRPr="003E2660">
        <w:rPr>
          <w:bCs/>
          <w:sz w:val="24"/>
          <w:szCs w:val="24"/>
        </w:rPr>
        <w:t>П</w:t>
      </w:r>
      <w:r w:rsidRPr="003E2660">
        <w:rPr>
          <w:bCs/>
          <w:sz w:val="24"/>
          <w:szCs w:val="24"/>
        </w:rPr>
        <w:t>АО «Саратовэнерго»</w:t>
      </w:r>
      <w:r w:rsidRPr="003E2660">
        <w:rPr>
          <w:color w:val="000000"/>
          <w:sz w:val="24"/>
          <w:szCs w:val="24"/>
        </w:rPr>
        <w:t xml:space="preserve"> публикует настоящее сообщение в порядке изменения (корректировки)</w:t>
      </w:r>
      <w:r w:rsidR="0063458B" w:rsidRPr="003E2660">
        <w:rPr>
          <w:color w:val="000000"/>
          <w:sz w:val="24"/>
          <w:szCs w:val="24"/>
        </w:rPr>
        <w:t xml:space="preserve"> </w:t>
      </w:r>
      <w:r w:rsidRPr="003E2660">
        <w:rPr>
          <w:color w:val="000000"/>
          <w:sz w:val="24"/>
          <w:szCs w:val="24"/>
        </w:rPr>
        <w:t xml:space="preserve">информации, содержащейся в ранее </w:t>
      </w:r>
      <w:r w:rsidR="0063458B" w:rsidRPr="003E2660">
        <w:rPr>
          <w:sz w:val="24"/>
          <w:szCs w:val="24"/>
        </w:rPr>
        <w:t>опубликованном в Лент</w:t>
      </w:r>
      <w:r w:rsidR="009851DE" w:rsidRPr="003E2660">
        <w:rPr>
          <w:sz w:val="24"/>
          <w:szCs w:val="24"/>
        </w:rPr>
        <w:t xml:space="preserve">е новостей </w:t>
      </w:r>
      <w:proofErr w:type="gramStart"/>
      <w:r w:rsidR="007C582D" w:rsidRPr="003E2660">
        <w:rPr>
          <w:sz w:val="24"/>
          <w:szCs w:val="24"/>
        </w:rPr>
        <w:t xml:space="preserve">Интерфакс </w:t>
      </w:r>
      <w:r w:rsidR="007E0E41">
        <w:rPr>
          <w:sz w:val="24"/>
          <w:szCs w:val="24"/>
        </w:rPr>
        <w:t xml:space="preserve"> 04.03.2020</w:t>
      </w:r>
      <w:proofErr w:type="gramEnd"/>
      <w:r w:rsidR="00D94457" w:rsidRPr="003E2660">
        <w:rPr>
          <w:sz w:val="24"/>
          <w:szCs w:val="24"/>
        </w:rPr>
        <w:t xml:space="preserve"> в </w:t>
      </w:r>
      <w:r w:rsidR="007E0E41">
        <w:rPr>
          <w:sz w:val="24"/>
          <w:szCs w:val="24"/>
        </w:rPr>
        <w:t>8</w:t>
      </w:r>
      <w:r w:rsidR="007E0E41" w:rsidRPr="007E0E41">
        <w:rPr>
          <w:sz w:val="24"/>
          <w:szCs w:val="24"/>
        </w:rPr>
        <w:t>:00:39</w:t>
      </w:r>
      <w:r w:rsidR="00D94457" w:rsidRPr="003E2660">
        <w:rPr>
          <w:sz w:val="24"/>
          <w:szCs w:val="24"/>
        </w:rPr>
        <w:t xml:space="preserve">  по адресу : </w:t>
      </w:r>
      <w:r w:rsidR="008930A5" w:rsidRPr="003E2660">
        <w:rPr>
          <w:sz w:val="24"/>
          <w:szCs w:val="24"/>
        </w:rPr>
        <w:t>http://www.e-disclosure.ru/LentaEvent.aspx?eventid=u-C6cPGsRgEK5gtgAXDfYmg-B-B</w:t>
      </w:r>
      <w:r w:rsidR="007C582D" w:rsidRPr="003E2660">
        <w:rPr>
          <w:sz w:val="24"/>
          <w:szCs w:val="24"/>
        </w:rPr>
        <w:t xml:space="preserve"> </w:t>
      </w:r>
      <w:bookmarkStart w:id="0" w:name="_GoBack"/>
      <w:bookmarkEnd w:id="0"/>
      <w:r w:rsidR="003E2660">
        <w:rPr>
          <w:sz w:val="24"/>
          <w:szCs w:val="24"/>
        </w:rPr>
        <w:t>сообщении</w:t>
      </w:r>
      <w:r w:rsidR="003E2660" w:rsidRPr="00297C00">
        <w:rPr>
          <w:sz w:val="24"/>
          <w:szCs w:val="24"/>
        </w:rPr>
        <w:t xml:space="preserve"> о существенном факте</w:t>
      </w:r>
      <w:r w:rsidR="003E2660">
        <w:rPr>
          <w:sz w:val="24"/>
          <w:szCs w:val="24"/>
        </w:rPr>
        <w:t xml:space="preserve"> </w:t>
      </w:r>
      <w:r w:rsidR="003E2660" w:rsidRPr="00297C00">
        <w:rPr>
          <w:sz w:val="24"/>
          <w:szCs w:val="24"/>
        </w:rPr>
        <w:t>«Об отдельных решениях, принят</w:t>
      </w:r>
      <w:r w:rsidR="003E2660">
        <w:rPr>
          <w:sz w:val="24"/>
          <w:szCs w:val="24"/>
        </w:rPr>
        <w:t>ых советом директоров эмитента»,</w:t>
      </w:r>
    </w:p>
    <w:p w:rsidR="003E2660" w:rsidRPr="00297C00" w:rsidRDefault="003E2660" w:rsidP="003E2660">
      <w:pPr>
        <w:autoSpaceDE/>
        <w:autoSpaceDN/>
        <w:ind w:left="113" w:right="11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E0E41">
        <w:rPr>
          <w:sz w:val="24"/>
          <w:szCs w:val="24"/>
        </w:rPr>
        <w:t>ообщении</w:t>
      </w:r>
      <w:r w:rsidRPr="00297C00">
        <w:rPr>
          <w:sz w:val="24"/>
          <w:szCs w:val="24"/>
        </w:rPr>
        <w:t xml:space="preserve"> об инсайдерской информации «Информация о принятых советом директоров эмитента решениях».</w:t>
      </w:r>
    </w:p>
    <w:p w:rsidR="00297C00" w:rsidRPr="00297C00" w:rsidRDefault="00297C00" w:rsidP="00297C0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297C00">
        <w:rPr>
          <w:b/>
          <w:sz w:val="24"/>
          <w:szCs w:val="24"/>
        </w:rPr>
        <w:t>Сообщение о существенном факте</w:t>
      </w:r>
    </w:p>
    <w:p w:rsidR="00297C00" w:rsidRPr="00297C00" w:rsidRDefault="00297C00" w:rsidP="00297C0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297C0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297C00" w:rsidRPr="00297C00" w:rsidRDefault="00297C00" w:rsidP="00297C00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297C00" w:rsidRPr="00297C00" w:rsidRDefault="00297C00" w:rsidP="00297C0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297C00">
        <w:rPr>
          <w:b/>
          <w:sz w:val="24"/>
          <w:szCs w:val="24"/>
        </w:rPr>
        <w:t xml:space="preserve">Сообщение об инсайдерской информации </w:t>
      </w:r>
    </w:p>
    <w:p w:rsidR="00297C00" w:rsidRPr="00297C00" w:rsidRDefault="00297C00" w:rsidP="00297C00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297C0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297C00" w:rsidRPr="00297C00" w:rsidRDefault="00297C00" w:rsidP="00297C00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297C00" w:rsidRPr="00297C00" w:rsidRDefault="00297C00" w:rsidP="00297C00">
            <w:pPr>
              <w:ind w:left="113" w:right="113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numPr>
                <w:ilvl w:val="0"/>
                <w:numId w:val="3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Общие сведения</w:t>
            </w:r>
          </w:p>
          <w:p w:rsidR="00297C00" w:rsidRPr="00297C00" w:rsidRDefault="00297C00" w:rsidP="00297C0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848" w:type="dxa"/>
          </w:tcPr>
          <w:p w:rsidR="00297C00" w:rsidRPr="00297C00" w:rsidRDefault="00297C00" w:rsidP="00297C00">
            <w:pPr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Pr="00297C0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Pr="00297C00">
              <w:rPr>
                <w:b/>
                <w:i/>
                <w:sz w:val="24"/>
                <w:szCs w:val="24"/>
              </w:rPr>
              <w:t>/</w:t>
            </w:r>
          </w:p>
          <w:p w:rsidR="00297C00" w:rsidRPr="00297C00" w:rsidRDefault="00297C00" w:rsidP="00297C00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297C00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297C0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4848" w:type="dxa"/>
          </w:tcPr>
          <w:p w:rsidR="00297C00" w:rsidRPr="00297C00" w:rsidRDefault="00297C00" w:rsidP="00297C00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297C00" w:rsidRPr="00297C00" w:rsidRDefault="00297C00" w:rsidP="00297C00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297C00" w:rsidRPr="00297C00" w:rsidRDefault="00297C00" w:rsidP="00297C00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 w:rsidRPr="00297C00">
              <w:rPr>
                <w:b/>
                <w:i/>
                <w:sz w:val="24"/>
                <w:szCs w:val="24"/>
                <w:lang w:val="en-US"/>
              </w:rPr>
              <w:t xml:space="preserve">03 </w:t>
            </w:r>
            <w:proofErr w:type="spellStart"/>
            <w:r w:rsidRPr="00297C00">
              <w:rPr>
                <w:b/>
                <w:i/>
                <w:sz w:val="24"/>
                <w:szCs w:val="24"/>
                <w:lang w:val="en-US"/>
              </w:rPr>
              <w:t>марта</w:t>
            </w:r>
            <w:proofErr w:type="spellEnd"/>
            <w:r w:rsidRPr="00297C00">
              <w:rPr>
                <w:b/>
                <w:i/>
                <w:sz w:val="24"/>
                <w:szCs w:val="24"/>
              </w:rPr>
              <w:t xml:space="preserve"> 2020г.</w:t>
            </w: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297C00" w:rsidRPr="00297C00" w:rsidRDefault="00297C00" w:rsidP="00297C0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2.Содержание сообщения</w:t>
            </w:r>
          </w:p>
          <w:p w:rsidR="00297C00" w:rsidRPr="00297C00" w:rsidRDefault="00297C00" w:rsidP="00297C0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297C00" w:rsidRPr="00297C00" w:rsidRDefault="00297C00" w:rsidP="00297C00">
            <w:pPr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2.1</w:t>
            </w:r>
            <w:r w:rsidRPr="00297C00">
              <w:rPr>
                <w:color w:val="FF0000"/>
                <w:sz w:val="24"/>
                <w:szCs w:val="24"/>
              </w:rPr>
              <w:t xml:space="preserve">. </w:t>
            </w:r>
            <w:r w:rsidRPr="00297C00">
              <w:rPr>
                <w:sz w:val="24"/>
                <w:szCs w:val="24"/>
              </w:rPr>
              <w:t xml:space="preserve">Кворум заседания совета директоров (наблюдательного совета) эмитента: </w:t>
            </w:r>
          </w:p>
          <w:p w:rsidR="00297C00" w:rsidRPr="00297C00" w:rsidRDefault="00297C00" w:rsidP="00297C00">
            <w:pPr>
              <w:ind w:left="113" w:right="113" w:hanging="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97C00">
              <w:rPr>
                <w:b/>
                <w:bCs/>
                <w:i/>
                <w:iCs/>
                <w:sz w:val="24"/>
                <w:szCs w:val="24"/>
              </w:rPr>
              <w:t xml:space="preserve">В голосовании по вопросам повестки дня заседания Совета директоров приняли участие 8 из 9 избранных членов Совета директоров. </w:t>
            </w:r>
          </w:p>
          <w:p w:rsidR="00297C00" w:rsidRPr="00297C00" w:rsidRDefault="00297C00" w:rsidP="00297C00">
            <w:pPr>
              <w:tabs>
                <w:tab w:val="left" w:pos="9573"/>
              </w:tabs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contextualSpacing/>
              <w:jc w:val="both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contextualSpacing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297C00" w:rsidRPr="00297C00" w:rsidRDefault="00297C00" w:rsidP="00297C00">
            <w:pPr>
              <w:widowControl w:val="0"/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По вопросу повестки дня результаты голосования сложились следующим образом: 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 «за» - 7 голосов,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«против»- 1 голос,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«воздержался» - нет.</w:t>
            </w:r>
          </w:p>
          <w:p w:rsidR="00297C00" w:rsidRPr="00297C00" w:rsidRDefault="00297C00" w:rsidP="00297C00">
            <w:pPr>
              <w:suppressAutoHyphens/>
              <w:autoSpaceDE/>
              <w:autoSpaceDN/>
              <w:ind w:left="113" w:right="113" w:hanging="1"/>
              <w:jc w:val="both"/>
              <w:rPr>
                <w:bCs/>
                <w:i/>
                <w:sz w:val="24"/>
                <w:szCs w:val="24"/>
              </w:rPr>
            </w:pPr>
          </w:p>
          <w:p w:rsidR="00297C00" w:rsidRPr="00297C00" w:rsidRDefault="00297C00" w:rsidP="00297C00">
            <w:pPr>
              <w:suppressAutoHyphens/>
              <w:autoSpaceDE/>
              <w:autoSpaceDN/>
              <w:ind w:left="113" w:right="113" w:hanging="1"/>
              <w:jc w:val="both"/>
              <w:rPr>
                <w:bCs/>
                <w:i/>
                <w:sz w:val="24"/>
                <w:szCs w:val="24"/>
              </w:rPr>
            </w:pPr>
            <w:r w:rsidRPr="00297C00">
              <w:rPr>
                <w:bCs/>
                <w:i/>
                <w:sz w:val="24"/>
                <w:szCs w:val="24"/>
              </w:rPr>
              <w:lastRenderedPageBreak/>
              <w:t>Квалификация голосования по вопросу повестки дня: в соответствии с п.15.3. ст. 15 Устава ПАО «Саратовэнерго» решение по указанному вопросу принимается большинством голосов членов Совета директоров Общества</w:t>
            </w:r>
            <w:r w:rsidRPr="00297C00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contextualSpacing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297C00" w:rsidRPr="00297C00" w:rsidRDefault="00297C00" w:rsidP="00297C00">
            <w:pPr>
              <w:widowControl w:val="0"/>
              <w:numPr>
                <w:ilvl w:val="1"/>
                <w:numId w:val="4"/>
              </w:num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</w:p>
          <w:p w:rsidR="003E2660" w:rsidRPr="003E2660" w:rsidRDefault="003E2660" w:rsidP="003E2660">
            <w:pPr>
              <w:shd w:val="clear" w:color="auto" w:fill="FFFFFF"/>
              <w:spacing w:line="228" w:lineRule="auto"/>
              <w:ind w:right="14" w:firstLine="82"/>
              <w:jc w:val="both"/>
              <w:rPr>
                <w:b/>
                <w:i/>
                <w:sz w:val="24"/>
                <w:szCs w:val="24"/>
              </w:rPr>
            </w:pPr>
            <w:r w:rsidRPr="003E2660">
              <w:rPr>
                <w:b/>
                <w:i/>
                <w:sz w:val="24"/>
                <w:szCs w:val="24"/>
              </w:rPr>
              <w:t>1</w:t>
            </w:r>
            <w:bookmarkStart w:id="1" w:name="_Hlk28677046"/>
            <w:r w:rsidR="007E0E41">
              <w:rPr>
                <w:b/>
                <w:i/>
                <w:sz w:val="24"/>
                <w:szCs w:val="24"/>
              </w:rPr>
              <w:t>.</w:t>
            </w:r>
            <w:r w:rsidRPr="003E2660">
              <w:rPr>
                <w:b/>
                <w:i/>
                <w:sz w:val="24"/>
                <w:szCs w:val="24"/>
              </w:rPr>
              <w:t xml:space="preserve"> Об определении приоритетных направлений деятельности Общества. </w:t>
            </w:r>
            <w:bookmarkEnd w:id="1"/>
          </w:p>
          <w:p w:rsidR="00297C00" w:rsidRPr="00297C00" w:rsidRDefault="00297C00" w:rsidP="00297C00">
            <w:pPr>
              <w:shd w:val="clear" w:color="auto" w:fill="FFFFFF"/>
              <w:autoSpaceDE/>
              <w:autoSpaceDN/>
              <w:ind w:left="113" w:right="113" w:hanging="1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297C00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1.  Определить передачу централизуемых процессинговых функций в ООО «ОРЦ» одним из приоритетных направлений деятельности ПАО «Саратовэнерго».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2.  Утвердить Дорожную карту по передаче централизуемых процессинговых функций в ООО «ОРЦ» (далее - Дорожная карта), в том числе включающую мероприятия по обеспечению выполнения функций, не подлежащих централизации, согласно Приложению 1.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3.Поручить Генеральному директору ПАО «Саратовэнерго» обеспечить рассмотрение Советом директоров отчета о выполнении Дорожной карты. Срок не позднее 15 мая 2020г.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</w:rPr>
            </w:pP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297C00">
              <w:rPr>
                <w:b/>
                <w:i/>
                <w:sz w:val="24"/>
                <w:szCs w:val="24"/>
              </w:rPr>
              <w:t>03 марта 2020 г.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2.5. 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Pr="00297C00">
              <w:rPr>
                <w:b/>
                <w:i/>
                <w:sz w:val="24"/>
                <w:szCs w:val="24"/>
              </w:rPr>
              <w:t xml:space="preserve"> Протокол заседания Совета директоров эмитента от 03 марта 2020г., №253.</w:t>
            </w:r>
          </w:p>
          <w:p w:rsidR="00297C00" w:rsidRPr="00297C00" w:rsidRDefault="00297C00" w:rsidP="00297C00">
            <w:pPr>
              <w:adjustRightInd w:val="0"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adjustRightInd w:val="0"/>
              <w:ind w:left="113" w:right="113" w:hanging="1"/>
              <w:jc w:val="both"/>
              <w:rPr>
                <w:b/>
                <w:i/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297C00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297C00" w:rsidRPr="00297C00" w:rsidRDefault="00297C00" w:rsidP="00297C00">
            <w:pPr>
              <w:adjustRightInd w:val="0"/>
              <w:ind w:left="113" w:right="113" w:hanging="1"/>
              <w:jc w:val="both"/>
              <w:rPr>
                <w:sz w:val="24"/>
                <w:szCs w:val="24"/>
              </w:rPr>
            </w:pP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</w:tcPr>
          <w:p w:rsidR="00297C00" w:rsidRPr="00297C00" w:rsidRDefault="00297C00" w:rsidP="00297C00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3.Подпись</w:t>
            </w:r>
          </w:p>
          <w:p w:rsidR="00297C00" w:rsidRPr="00297C00" w:rsidRDefault="00297C00" w:rsidP="00297C00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297C00" w:rsidRPr="00297C00" w:rsidTr="00CB7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vAlign w:val="bottom"/>
          </w:tcPr>
          <w:p w:rsidR="00297C00" w:rsidRPr="00297C00" w:rsidRDefault="00297C00" w:rsidP="00297C00">
            <w:pPr>
              <w:autoSpaceDE/>
              <w:autoSpaceDN/>
              <w:ind w:left="113" w:right="113" w:firstLine="29"/>
              <w:jc w:val="both"/>
              <w:rPr>
                <w:sz w:val="24"/>
                <w:szCs w:val="24"/>
              </w:rPr>
            </w:pP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rPr>
                <w:b/>
                <w:i/>
                <w:sz w:val="22"/>
                <w:szCs w:val="22"/>
              </w:rPr>
            </w:pPr>
            <w:r w:rsidRPr="00297C00">
              <w:rPr>
                <w:sz w:val="24"/>
                <w:szCs w:val="24"/>
              </w:rPr>
              <w:t>3.1.</w:t>
            </w:r>
            <w:r w:rsidRPr="00297C00">
              <w:rPr>
                <w:b/>
                <w:i/>
                <w:sz w:val="22"/>
                <w:szCs w:val="22"/>
              </w:rPr>
              <w:t xml:space="preserve"> Директор по правовому и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2"/>
                <w:szCs w:val="22"/>
              </w:rPr>
              <w:t>корпоративному о</w:t>
            </w:r>
            <w:r w:rsidRPr="00297C00">
              <w:rPr>
                <w:b/>
                <w:i/>
                <w:sz w:val="24"/>
                <w:szCs w:val="24"/>
              </w:rPr>
              <w:t>беспечению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rPr>
                <w:b/>
                <w:i/>
                <w:sz w:val="24"/>
                <w:szCs w:val="24"/>
              </w:rPr>
            </w:pPr>
            <w:r w:rsidRPr="00297C00">
              <w:rPr>
                <w:b/>
                <w:i/>
                <w:sz w:val="24"/>
                <w:szCs w:val="24"/>
              </w:rPr>
              <w:t xml:space="preserve">(на основании доверенности от 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rPr>
                <w:b/>
                <w:i/>
                <w:sz w:val="22"/>
                <w:szCs w:val="22"/>
              </w:rPr>
            </w:pPr>
            <w:r w:rsidRPr="00297C00">
              <w:rPr>
                <w:b/>
                <w:i/>
                <w:sz w:val="24"/>
                <w:szCs w:val="24"/>
              </w:rPr>
              <w:t xml:space="preserve">01 января 2020г. №11)       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C00">
              <w:rPr>
                <w:b/>
                <w:i/>
                <w:sz w:val="24"/>
                <w:szCs w:val="24"/>
              </w:rPr>
              <w:t xml:space="preserve">                           А.В. Казанцева</w:t>
            </w:r>
            <w:r w:rsidRPr="00297C00">
              <w:rPr>
                <w:b/>
                <w:i/>
                <w:sz w:val="22"/>
                <w:szCs w:val="22"/>
              </w:rPr>
              <w:t xml:space="preserve">        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  <w:lang w:eastAsia="en-US"/>
              </w:rPr>
            </w:pPr>
            <w:r w:rsidRPr="00297C00">
              <w:rPr>
                <w:b/>
                <w:i/>
                <w:sz w:val="24"/>
                <w:szCs w:val="24"/>
              </w:rPr>
              <w:t xml:space="preserve"> 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  <w:lang w:eastAsia="en-US"/>
              </w:rPr>
            </w:pPr>
            <w:r w:rsidRPr="00297C00">
              <w:rPr>
                <w:sz w:val="24"/>
                <w:szCs w:val="24"/>
                <w:lang w:eastAsia="en-US"/>
              </w:rPr>
              <w:t xml:space="preserve">3.2. Дата: </w:t>
            </w:r>
            <w:r w:rsidRPr="00297C00">
              <w:rPr>
                <w:b/>
                <w:i/>
                <w:sz w:val="24"/>
                <w:szCs w:val="24"/>
                <w:lang w:eastAsia="en-US"/>
              </w:rPr>
              <w:t>«03» марта 2020 г.</w:t>
            </w:r>
            <w:r w:rsidRPr="00297C00">
              <w:rPr>
                <w:sz w:val="24"/>
                <w:szCs w:val="24"/>
                <w:lang w:eastAsia="en-US"/>
              </w:rPr>
              <w:t xml:space="preserve">               М.П.</w:t>
            </w:r>
          </w:p>
          <w:p w:rsidR="00297C00" w:rsidRPr="00297C00" w:rsidRDefault="00297C00" w:rsidP="00297C00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E2660" w:rsidRDefault="003E2660" w:rsidP="003E2660">
      <w:pPr>
        <w:shd w:val="clear" w:color="auto" w:fill="FFFFFF"/>
        <w:spacing w:line="228" w:lineRule="auto"/>
        <w:ind w:right="14" w:firstLine="82"/>
        <w:jc w:val="both"/>
        <w:rPr>
          <w:sz w:val="24"/>
          <w:szCs w:val="24"/>
        </w:rPr>
      </w:pPr>
    </w:p>
    <w:p w:rsidR="003E2660" w:rsidRPr="003E2660" w:rsidRDefault="003E2660" w:rsidP="007E0E41">
      <w:pPr>
        <w:shd w:val="clear" w:color="auto" w:fill="FFFFFF"/>
        <w:ind w:left="113" w:right="113" w:firstLine="8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Скорректирован пункт 2.3.</w:t>
      </w:r>
      <w:r w:rsidR="007E0E41">
        <w:rPr>
          <w:sz w:val="24"/>
          <w:szCs w:val="24"/>
        </w:rPr>
        <w:t>,</w:t>
      </w:r>
      <w:r w:rsidRPr="003E2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формулировке вопроса исправлена техническая ошибка. Формулировку </w:t>
      </w:r>
      <w:r w:rsidR="007E0E41">
        <w:rPr>
          <w:sz w:val="24"/>
          <w:szCs w:val="24"/>
        </w:rPr>
        <w:t>1 вопроса читать</w:t>
      </w:r>
      <w:r w:rsidR="007E0E41">
        <w:rPr>
          <w:sz w:val="24"/>
          <w:szCs w:val="24"/>
          <w:lang w:val="en-US"/>
        </w:rPr>
        <w:t>:</w:t>
      </w:r>
      <w:r w:rsidRPr="003E2660">
        <w:rPr>
          <w:b/>
          <w:i/>
          <w:sz w:val="24"/>
          <w:szCs w:val="24"/>
        </w:rPr>
        <w:t xml:space="preserve"> Об определении приоритетных направлений деятельности Общества. </w:t>
      </w:r>
    </w:p>
    <w:p w:rsidR="003E2660" w:rsidRDefault="003E2660" w:rsidP="007E0E41">
      <w:pPr>
        <w:autoSpaceDE/>
        <w:autoSpaceDN/>
        <w:ind w:left="113" w:right="113" w:hanging="1"/>
        <w:rPr>
          <w:b/>
          <w:i/>
          <w:sz w:val="22"/>
          <w:szCs w:val="22"/>
        </w:rPr>
      </w:pPr>
    </w:p>
    <w:p w:rsidR="003E2660" w:rsidRPr="00297C00" w:rsidRDefault="003E2660" w:rsidP="007E0E41">
      <w:pPr>
        <w:autoSpaceDE/>
        <w:autoSpaceDN/>
        <w:ind w:left="113" w:right="113" w:hanging="1"/>
        <w:rPr>
          <w:b/>
          <w:i/>
          <w:sz w:val="22"/>
          <w:szCs w:val="22"/>
        </w:rPr>
      </w:pPr>
      <w:r w:rsidRPr="00297C00">
        <w:rPr>
          <w:b/>
          <w:i/>
          <w:sz w:val="22"/>
          <w:szCs w:val="22"/>
        </w:rPr>
        <w:t>Директор по правовому и</w:t>
      </w:r>
    </w:p>
    <w:p w:rsidR="003E2660" w:rsidRPr="00297C00" w:rsidRDefault="003E2660" w:rsidP="007E0E41">
      <w:pPr>
        <w:autoSpaceDE/>
        <w:autoSpaceDN/>
        <w:ind w:left="113" w:right="113" w:hanging="1"/>
        <w:rPr>
          <w:b/>
          <w:i/>
          <w:sz w:val="24"/>
          <w:szCs w:val="24"/>
        </w:rPr>
      </w:pPr>
      <w:r w:rsidRPr="00297C00">
        <w:rPr>
          <w:b/>
          <w:i/>
          <w:sz w:val="22"/>
          <w:szCs w:val="22"/>
        </w:rPr>
        <w:t>корпоративному о</w:t>
      </w:r>
      <w:r w:rsidRPr="00297C00">
        <w:rPr>
          <w:b/>
          <w:i/>
          <w:sz w:val="24"/>
          <w:szCs w:val="24"/>
        </w:rPr>
        <w:t>беспечению</w:t>
      </w:r>
    </w:p>
    <w:p w:rsidR="003E2660" w:rsidRPr="00297C00" w:rsidRDefault="003E2660" w:rsidP="007E0E41">
      <w:pPr>
        <w:autoSpaceDE/>
        <w:autoSpaceDN/>
        <w:ind w:left="113" w:right="113" w:hanging="1"/>
        <w:rPr>
          <w:b/>
          <w:i/>
          <w:sz w:val="24"/>
          <w:szCs w:val="24"/>
        </w:rPr>
      </w:pPr>
      <w:r w:rsidRPr="00297C00">
        <w:rPr>
          <w:b/>
          <w:i/>
          <w:sz w:val="24"/>
          <w:szCs w:val="24"/>
        </w:rPr>
        <w:t xml:space="preserve">(на основании доверенности от </w:t>
      </w:r>
    </w:p>
    <w:p w:rsidR="003E2660" w:rsidRPr="00297C00" w:rsidRDefault="003E2660" w:rsidP="007E0E41">
      <w:pPr>
        <w:autoSpaceDE/>
        <w:autoSpaceDN/>
        <w:ind w:left="113" w:right="113" w:hanging="1"/>
        <w:rPr>
          <w:b/>
          <w:i/>
          <w:sz w:val="22"/>
          <w:szCs w:val="22"/>
        </w:rPr>
      </w:pPr>
      <w:r w:rsidRPr="00297C00">
        <w:rPr>
          <w:b/>
          <w:i/>
          <w:sz w:val="24"/>
          <w:szCs w:val="24"/>
        </w:rPr>
        <w:t xml:space="preserve">01 января 2020г. №11)                                                         </w:t>
      </w:r>
      <w:r>
        <w:rPr>
          <w:b/>
          <w:i/>
          <w:sz w:val="24"/>
          <w:szCs w:val="24"/>
        </w:rPr>
        <w:t xml:space="preserve"> </w:t>
      </w:r>
      <w:r w:rsidRPr="00297C00">
        <w:rPr>
          <w:b/>
          <w:i/>
          <w:sz w:val="24"/>
          <w:szCs w:val="24"/>
        </w:rPr>
        <w:t xml:space="preserve">                           А.В. Казанцева</w:t>
      </w:r>
      <w:r w:rsidRPr="00297C00">
        <w:rPr>
          <w:b/>
          <w:i/>
          <w:sz w:val="22"/>
          <w:szCs w:val="22"/>
        </w:rPr>
        <w:t xml:space="preserve">        </w:t>
      </w:r>
    </w:p>
    <w:p w:rsidR="003E2660" w:rsidRPr="00297C00" w:rsidRDefault="003E2660" w:rsidP="007E0E41">
      <w:pPr>
        <w:autoSpaceDE/>
        <w:autoSpaceDN/>
        <w:ind w:left="113" w:right="113" w:hanging="1"/>
        <w:jc w:val="both"/>
        <w:rPr>
          <w:sz w:val="24"/>
          <w:szCs w:val="24"/>
          <w:lang w:eastAsia="en-US"/>
        </w:rPr>
      </w:pPr>
      <w:r w:rsidRPr="00297C00">
        <w:rPr>
          <w:b/>
          <w:i/>
          <w:sz w:val="24"/>
          <w:szCs w:val="24"/>
        </w:rPr>
        <w:t xml:space="preserve"> </w:t>
      </w:r>
    </w:p>
    <w:p w:rsidR="003E2660" w:rsidRPr="00297C00" w:rsidRDefault="003E2660" w:rsidP="007E0E41">
      <w:pPr>
        <w:autoSpaceDE/>
        <w:autoSpaceDN/>
        <w:ind w:left="113" w:right="113" w:hanging="1"/>
        <w:jc w:val="both"/>
        <w:rPr>
          <w:sz w:val="24"/>
          <w:szCs w:val="24"/>
          <w:lang w:eastAsia="en-US"/>
        </w:rPr>
      </w:pPr>
      <w:r w:rsidRPr="00297C00">
        <w:rPr>
          <w:sz w:val="24"/>
          <w:szCs w:val="24"/>
          <w:lang w:eastAsia="en-US"/>
        </w:rPr>
        <w:t xml:space="preserve">Дата: </w:t>
      </w:r>
      <w:r w:rsidRPr="00297C00">
        <w:rPr>
          <w:b/>
          <w:i/>
          <w:sz w:val="24"/>
          <w:szCs w:val="24"/>
          <w:lang w:eastAsia="en-US"/>
        </w:rPr>
        <w:t>«</w:t>
      </w:r>
      <w:r w:rsidR="007E0E41">
        <w:rPr>
          <w:b/>
          <w:i/>
          <w:sz w:val="24"/>
          <w:szCs w:val="24"/>
          <w:lang w:eastAsia="en-US"/>
        </w:rPr>
        <w:t>04</w:t>
      </w:r>
      <w:r w:rsidRPr="00297C00">
        <w:rPr>
          <w:b/>
          <w:i/>
          <w:sz w:val="24"/>
          <w:szCs w:val="24"/>
          <w:lang w:eastAsia="en-US"/>
        </w:rPr>
        <w:t>» марта 2020 г.</w:t>
      </w:r>
      <w:r w:rsidRPr="00297C00">
        <w:rPr>
          <w:sz w:val="24"/>
          <w:szCs w:val="24"/>
          <w:lang w:eastAsia="en-US"/>
        </w:rPr>
        <w:t xml:space="preserve">           </w:t>
      </w:r>
      <w:r>
        <w:rPr>
          <w:sz w:val="24"/>
          <w:szCs w:val="24"/>
          <w:lang w:eastAsia="en-US"/>
        </w:rPr>
        <w:t xml:space="preserve">             </w:t>
      </w:r>
      <w:r w:rsidRPr="00297C00">
        <w:rPr>
          <w:sz w:val="24"/>
          <w:szCs w:val="24"/>
          <w:lang w:eastAsia="en-US"/>
        </w:rPr>
        <w:t xml:space="preserve">    М.П.</w:t>
      </w:r>
    </w:p>
    <w:p w:rsidR="00297C00" w:rsidRDefault="00297C00" w:rsidP="007E0E41">
      <w:pPr>
        <w:ind w:left="113" w:right="113"/>
        <w:jc w:val="center"/>
        <w:rPr>
          <w:sz w:val="24"/>
          <w:szCs w:val="24"/>
        </w:rPr>
      </w:pPr>
    </w:p>
    <w:p w:rsidR="00297C00" w:rsidRDefault="00297C00" w:rsidP="00935DAC">
      <w:pPr>
        <w:jc w:val="center"/>
        <w:rPr>
          <w:sz w:val="24"/>
          <w:szCs w:val="24"/>
        </w:rPr>
      </w:pPr>
    </w:p>
    <w:sectPr w:rsidR="00297C00" w:rsidSect="00833909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BC" w:rsidRDefault="002B04BC" w:rsidP="00702BEF">
      <w:r>
        <w:separator/>
      </w:r>
    </w:p>
  </w:endnote>
  <w:endnote w:type="continuationSeparator" w:id="0">
    <w:p w:rsidR="002B04BC" w:rsidRDefault="002B04BC" w:rsidP="0070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1164"/>
      <w:docPartObj>
        <w:docPartGallery w:val="Page Numbers (Bottom of Page)"/>
        <w:docPartUnique/>
      </w:docPartObj>
    </w:sdtPr>
    <w:sdtEndPr/>
    <w:sdtContent>
      <w:p w:rsidR="00702BEF" w:rsidRDefault="00702B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41">
          <w:rPr>
            <w:noProof/>
          </w:rPr>
          <w:t>2</w:t>
        </w:r>
        <w:r>
          <w:fldChar w:fldCharType="end"/>
        </w:r>
      </w:p>
    </w:sdtContent>
  </w:sdt>
  <w:p w:rsidR="00702BEF" w:rsidRDefault="00702B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BC" w:rsidRDefault="002B04BC" w:rsidP="00702BEF">
      <w:r>
        <w:separator/>
      </w:r>
    </w:p>
  </w:footnote>
  <w:footnote w:type="continuationSeparator" w:id="0">
    <w:p w:rsidR="002B04BC" w:rsidRDefault="002B04BC" w:rsidP="0070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07D"/>
    <w:multiLevelType w:val="multilevel"/>
    <w:tmpl w:val="324E3F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2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22806"/>
    <w:multiLevelType w:val="hybridMultilevel"/>
    <w:tmpl w:val="0D1E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8"/>
    <w:rsid w:val="00054037"/>
    <w:rsid w:val="0008489A"/>
    <w:rsid w:val="001031B8"/>
    <w:rsid w:val="001F6924"/>
    <w:rsid w:val="002123FA"/>
    <w:rsid w:val="00297C00"/>
    <w:rsid w:val="002A732F"/>
    <w:rsid w:val="002B04BC"/>
    <w:rsid w:val="00307D69"/>
    <w:rsid w:val="00374EFF"/>
    <w:rsid w:val="003E2660"/>
    <w:rsid w:val="003E3D66"/>
    <w:rsid w:val="004045E6"/>
    <w:rsid w:val="004834E6"/>
    <w:rsid w:val="004B2A88"/>
    <w:rsid w:val="004B683D"/>
    <w:rsid w:val="004D3088"/>
    <w:rsid w:val="0063458B"/>
    <w:rsid w:val="006D202C"/>
    <w:rsid w:val="006F6CE0"/>
    <w:rsid w:val="00702BEF"/>
    <w:rsid w:val="00787439"/>
    <w:rsid w:val="007C582D"/>
    <w:rsid w:val="007E0E41"/>
    <w:rsid w:val="00833909"/>
    <w:rsid w:val="008930A5"/>
    <w:rsid w:val="0090782C"/>
    <w:rsid w:val="00935DAC"/>
    <w:rsid w:val="009851DE"/>
    <w:rsid w:val="009C017F"/>
    <w:rsid w:val="00A2427E"/>
    <w:rsid w:val="00AA59DF"/>
    <w:rsid w:val="00BF5143"/>
    <w:rsid w:val="00C065BD"/>
    <w:rsid w:val="00CF7BCF"/>
    <w:rsid w:val="00D94457"/>
    <w:rsid w:val="00EF3618"/>
    <w:rsid w:val="00F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DC3E"/>
  <w15:docId w15:val="{BCC68EF2-1EF3-4DF8-B51D-7129AC90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35DAC"/>
    <w:pPr>
      <w:keepNext/>
      <w:autoSpaceDE/>
      <w:autoSpaceDN/>
      <w:jc w:val="both"/>
      <w:outlineLvl w:val="1"/>
    </w:pPr>
    <w:rPr>
      <w:rFonts w:eastAsiaTheme="minorEastAsia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361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F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6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Основной текст Знак Знак Знак Знак Знак Знак"/>
    <w:basedOn w:val="a"/>
    <w:link w:val="1"/>
    <w:uiPriority w:val="99"/>
    <w:rsid w:val="00EF361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uiPriority w:val="99"/>
    <w:rsid w:val="00EF3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body text Знак,текст таблицы Знак,Шаблон для отчетов по оценке Знак,Подпись1 Знак,Iniiaiie oaeno Ciae Знак,бпОсновной текст Знак,Îñíîâíîé òåêñò Çíàê Знак,oaeno oaaeeou Знак,Oaaeii aey io?aoia ii ioaiea Знак,Iiaienu1 Знак"/>
    <w:basedOn w:val="a0"/>
    <w:link w:val="a5"/>
    <w:uiPriority w:val="99"/>
    <w:locked/>
    <w:rsid w:val="00EF3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F3618"/>
    <w:pPr>
      <w:widowControl w:val="0"/>
      <w:tabs>
        <w:tab w:val="left" w:pos="720"/>
        <w:tab w:val="left" w:pos="864"/>
        <w:tab w:val="left" w:pos="4176"/>
      </w:tabs>
      <w:suppressAutoHyphens/>
      <w:autoSpaceDE/>
      <w:autoSpaceDN/>
      <w:ind w:left="720"/>
    </w:pPr>
    <w:rPr>
      <w:rFonts w:ascii="Courier New" w:hAnsi="Courier New" w:cs="Courier New"/>
      <w:sz w:val="24"/>
      <w:lang w:eastAsia="ar-SA"/>
    </w:rPr>
  </w:style>
  <w:style w:type="paragraph" w:customStyle="1" w:styleId="ConsPlusNormal">
    <w:name w:val="ConsPlusNormal"/>
    <w:rsid w:val="00EF3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Без интервала6"/>
    <w:rsid w:val="00EF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unhideWhenUsed/>
    <w:rsid w:val="0063458B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3458B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42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27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83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F514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935DAC"/>
    <w:rPr>
      <w:rFonts w:ascii="Times New Roman" w:eastAsiaTheme="minorEastAsia" w:hAnsi="Times New Roman" w:cs="Times New Roman"/>
      <w:b/>
      <w:bCs/>
      <w:lang w:eastAsia="ru-RU"/>
    </w:rPr>
  </w:style>
  <w:style w:type="paragraph" w:styleId="31">
    <w:name w:val="Body Text 3"/>
    <w:basedOn w:val="a"/>
    <w:link w:val="32"/>
    <w:uiPriority w:val="99"/>
    <w:rsid w:val="00935DAC"/>
    <w:pPr>
      <w:autoSpaceDE/>
      <w:autoSpaceDN/>
      <w:jc w:val="both"/>
    </w:pPr>
    <w:rPr>
      <w:rFonts w:eastAsiaTheme="minorEastAsia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935DA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935DAC"/>
    <w:pPr>
      <w:autoSpaceDE/>
      <w:autoSpaceDN/>
      <w:jc w:val="center"/>
    </w:pPr>
    <w:rPr>
      <w:rFonts w:eastAsiaTheme="minorEastAsia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uiPriority w:val="99"/>
    <w:rsid w:val="00935DA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M5">
    <w:name w:val="CM5"/>
    <w:basedOn w:val="a"/>
    <w:next w:val="a"/>
    <w:uiPriority w:val="99"/>
    <w:rsid w:val="00935DAC"/>
    <w:pPr>
      <w:widowControl w:val="0"/>
      <w:adjustRightInd w:val="0"/>
      <w:spacing w:after="195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Основн"/>
    <w:basedOn w:val="a"/>
    <w:next w:val="a"/>
    <w:uiPriority w:val="99"/>
    <w:rsid w:val="00935DAC"/>
    <w:pPr>
      <w:tabs>
        <w:tab w:val="left" w:pos="397"/>
        <w:tab w:val="left" w:pos="737"/>
      </w:tabs>
      <w:overflowPunct w:val="0"/>
      <w:adjustRightInd w:val="0"/>
      <w:spacing w:line="200" w:lineRule="atLeast"/>
      <w:ind w:firstLine="340"/>
      <w:jc w:val="both"/>
    </w:pPr>
    <w:rPr>
      <w:rFonts w:eastAsiaTheme="minorEastAsia"/>
      <w:lang w:val="en-GB"/>
    </w:rPr>
  </w:style>
  <w:style w:type="paragraph" w:styleId="22">
    <w:name w:val="Body Text 2"/>
    <w:basedOn w:val="a"/>
    <w:link w:val="23"/>
    <w:uiPriority w:val="99"/>
    <w:semiHidden/>
    <w:rsid w:val="00935DAC"/>
    <w:pPr>
      <w:autoSpaceDE/>
      <w:autoSpaceDN/>
      <w:spacing w:after="120" w:line="480" w:lineRule="auto"/>
    </w:pPr>
    <w:rPr>
      <w:rFonts w:eastAsiaTheme="minorEastAsi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3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rsid w:val="00935DAC"/>
    <w:pPr>
      <w:autoSpaceDE/>
      <w:autoSpaceDN/>
      <w:spacing w:after="120"/>
      <w:ind w:left="283"/>
    </w:pPr>
    <w:rPr>
      <w:rFonts w:eastAsiaTheme="minorEastAsi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35DAC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99"/>
    <w:rsid w:val="00935DA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5D94-DA25-4389-9A98-22533928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Юлия Владимировна</dc:creator>
  <cp:lastModifiedBy>Блохина Юлия Владимировна</cp:lastModifiedBy>
  <cp:revision>3</cp:revision>
  <cp:lastPrinted>2020-03-04T05:36:00Z</cp:lastPrinted>
  <dcterms:created xsi:type="dcterms:W3CDTF">2020-03-04T05:13:00Z</dcterms:created>
  <dcterms:modified xsi:type="dcterms:W3CDTF">2020-03-04T05:37:00Z</dcterms:modified>
</cp:coreProperties>
</file>