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  <w:highlight w:val="white"/>
        </w:rPr>
        <w:outlineLvl w:val="0"/>
      </w:pPr>
      <w:r>
        <w:rPr>
          <w:b/>
        </w:rPr>
        <w:t xml:space="preserve">Структура акционерного капитала П</w:t>
      </w:r>
      <w:r>
        <w:rPr>
          <w:b/>
          <w:highlight w:val="white"/>
        </w:rPr>
        <w:t xml:space="preserve">АО «Саратовэнерго»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jc w:val="center"/>
        <w:rPr>
          <w:b/>
          <w:highlight w:val="white"/>
        </w:rPr>
        <w:outlineLvl w:val="0"/>
      </w:pPr>
      <w:r>
        <w:rPr>
          <w:b/>
          <w:highlight w:val="white"/>
        </w:rPr>
        <w:t xml:space="preserve"> по состоянию реестра акционеров на </w:t>
      </w:r>
      <w:r>
        <w:rPr>
          <w:b/>
          <w:highlight w:val="white"/>
        </w:rPr>
        <w:t xml:space="preserve">31 декабря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  <w:t xml:space="preserve">2025 г.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jc w:val="center"/>
        <w:outlineLvl w:val="0"/>
      </w:pPr>
      <w:r/>
      <w:r/>
    </w:p>
    <w:p>
      <w:r/>
      <w:r/>
    </w:p>
    <w:tbl>
      <w:tblPr>
        <w:tblW w:w="8820" w:type="dxa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5940"/>
        <w:gridCol w:w="2880"/>
      </w:tblGrid>
      <w:tr>
        <w:tblPrEx/>
        <w:trPr>
          <w:trHeight w:val="502"/>
        </w:trPr>
        <w:tc>
          <w:tcPr>
            <w:tcW w:w="5940" w:type="dxa"/>
            <w:textDirection w:val="lrTb"/>
            <w:noWrap w:val="false"/>
          </w:tcPr>
          <w:p>
            <w:pPr>
              <w:ind w:left="-108" w:firstLine="108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Тип держателя акций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2880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Доля от уставного капитала, (%)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838"/>
        </w:trPr>
        <w:tc>
          <w:tcPr>
            <w:tcW w:w="594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Номинальные держатели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2880" w:type="dxa"/>
            <w:textDirection w:val="lrTb"/>
            <w:noWrap w:val="false"/>
          </w:tcPr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95,42</w:t>
            </w:r>
            <w:r>
              <w:rPr>
                <w:b/>
                <w:highlight w:val="white"/>
              </w:rPr>
              <w:t xml:space="preserve">%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/>
        <w:tc>
          <w:tcPr>
            <w:tcW w:w="594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Физические лица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2880" w:type="dxa"/>
            <w:textDirection w:val="lrTb"/>
            <w:noWrap w:val="false"/>
          </w:tcPr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4,</w:t>
            </w:r>
            <w:r>
              <w:rPr>
                <w:b/>
                <w:highlight w:val="white"/>
              </w:rPr>
              <w:t xml:space="preserve">15</w:t>
            </w:r>
            <w:r>
              <w:rPr>
                <w:b/>
                <w:highlight w:val="white"/>
              </w:rPr>
              <w:t xml:space="preserve">%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/>
        <w:tc>
          <w:tcPr>
            <w:tcW w:w="594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Юридические лица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2880" w:type="dxa"/>
            <w:textDirection w:val="lrTb"/>
            <w:noWrap w:val="false"/>
          </w:tcPr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0</w:t>
            </w:r>
            <w:r>
              <w:rPr>
                <w:b/>
                <w:highlight w:val="white"/>
              </w:rPr>
              <w:t xml:space="preserve">,</w:t>
            </w:r>
            <w:r>
              <w:rPr>
                <w:b/>
                <w:highlight w:val="white"/>
              </w:rPr>
              <w:t xml:space="preserve">23%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/>
        <w:tc>
          <w:tcPr>
            <w:tcW w:w="5940" w:type="dxa"/>
            <w:textDirection w:val="lrTb"/>
            <w:noWrap w:val="false"/>
          </w:tcPr>
          <w:p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  <w:p>
            <w:pPr>
              <w:rPr>
                <w:b/>
                <w:lang w:val="en-US"/>
              </w:rPr>
            </w:pPr>
            <w:r>
              <w:rPr>
                <w:b/>
              </w:rPr>
              <w:t xml:space="preserve">Счет ценных бумаг неустановленных лиц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  <w:p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auto"/>
            <w:tcW w:w="2880" w:type="dxa"/>
            <w:textDirection w:val="lrTb"/>
            <w:noWrap w:val="false"/>
          </w:tcPr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  <w:lang w:val="en-US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0,20%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</w:tbl>
    <w:p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Черкашина Ольга Николаевна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(8452) 57 34 6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1"/>
    <w:link w:val="695"/>
    <w:uiPriority w:val="10"/>
    <w:rPr>
      <w:sz w:val="48"/>
      <w:szCs w:val="48"/>
    </w:rPr>
  </w:style>
  <w:style w:type="character" w:styleId="664">
    <w:name w:val="Subtitle Char"/>
    <w:basedOn w:val="681"/>
    <w:link w:val="697"/>
    <w:uiPriority w:val="11"/>
    <w:rPr>
      <w:sz w:val="24"/>
      <w:szCs w:val="24"/>
    </w:rPr>
  </w:style>
  <w:style w:type="character" w:styleId="665">
    <w:name w:val="Quote Char"/>
    <w:link w:val="699"/>
    <w:uiPriority w:val="29"/>
    <w:rPr>
      <w:i/>
    </w:rPr>
  </w:style>
  <w:style w:type="character" w:styleId="666">
    <w:name w:val="Intense Quote Char"/>
    <w:link w:val="701"/>
    <w:uiPriority w:val="30"/>
    <w:rPr>
      <w:i/>
    </w:rPr>
  </w:style>
  <w:style w:type="character" w:styleId="667">
    <w:name w:val="Header Char"/>
    <w:basedOn w:val="681"/>
    <w:link w:val="703"/>
    <w:uiPriority w:val="99"/>
  </w:style>
  <w:style w:type="character" w:styleId="668">
    <w:name w:val="Caption Char"/>
    <w:basedOn w:val="681"/>
    <w:link w:val="707"/>
    <w:uiPriority w:val="35"/>
    <w:rPr>
      <w:b/>
      <w:bCs/>
      <w:color w:val="4f81bd" w:themeColor="accent1"/>
      <w:sz w:val="18"/>
      <w:szCs w:val="18"/>
    </w:rPr>
  </w:style>
  <w:style w:type="character" w:styleId="669">
    <w:name w:val="Footnote Text Char"/>
    <w:link w:val="836"/>
    <w:uiPriority w:val="99"/>
    <w:rPr>
      <w:sz w:val="18"/>
    </w:rPr>
  </w:style>
  <w:style w:type="character" w:styleId="670">
    <w:name w:val="Endnote Text Char"/>
    <w:link w:val="839"/>
    <w:uiPriority w:val="99"/>
    <w:rPr>
      <w:sz w:val="20"/>
    </w:rPr>
  </w:style>
  <w:style w:type="paragraph" w:styleId="671" w:default="1">
    <w:name w:val="Normal"/>
    <w:qFormat/>
    <w:rPr>
      <w:sz w:val="24"/>
      <w:szCs w:val="24"/>
      <w:lang w:eastAsia="ru-RU"/>
    </w:rPr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671"/>
    <w:uiPriority w:val="34"/>
    <w:qFormat/>
    <w:pPr>
      <w:contextualSpacing/>
      <w:ind w:left="720"/>
    </w:pPr>
  </w:style>
  <w:style w:type="paragraph" w:styleId="694">
    <w:name w:val="No Spacing"/>
    <w:uiPriority w:val="1"/>
    <w:qFormat/>
  </w:style>
  <w:style w:type="paragraph" w:styleId="695">
    <w:name w:val="Title"/>
    <w:basedOn w:val="671"/>
    <w:next w:val="671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 w:customStyle="1">
    <w:name w:val="Заголовок Знак"/>
    <w:link w:val="695"/>
    <w:uiPriority w:val="10"/>
    <w:rPr>
      <w:sz w:val="48"/>
      <w:szCs w:val="48"/>
    </w:rPr>
  </w:style>
  <w:style w:type="paragraph" w:styleId="697">
    <w:name w:val="Subtitle"/>
    <w:basedOn w:val="671"/>
    <w:next w:val="671"/>
    <w:link w:val="698"/>
    <w:uiPriority w:val="11"/>
    <w:qFormat/>
    <w:pPr>
      <w:spacing w:before="200" w:after="200"/>
    </w:pPr>
  </w:style>
  <w:style w:type="character" w:styleId="698" w:customStyle="1">
    <w:name w:val="Подзаголовок Знак"/>
    <w:link w:val="697"/>
    <w:uiPriority w:val="11"/>
    <w:rPr>
      <w:sz w:val="24"/>
      <w:szCs w:val="24"/>
    </w:rPr>
  </w:style>
  <w:style w:type="paragraph" w:styleId="699">
    <w:name w:val="Quote"/>
    <w:basedOn w:val="671"/>
    <w:next w:val="671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1"/>
    <w:next w:val="671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1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link w:val="703"/>
    <w:uiPriority w:val="99"/>
  </w:style>
  <w:style w:type="paragraph" w:styleId="705">
    <w:name w:val="Footer"/>
    <w:basedOn w:val="671"/>
    <w:link w:val="70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Footer Char"/>
    <w:uiPriority w:val="99"/>
  </w:style>
  <w:style w:type="paragraph" w:styleId="707">
    <w:name w:val="Caption"/>
    <w:basedOn w:val="671"/>
    <w:next w:val="671"/>
    <w:link w:val="66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ижний колонтитул Знак"/>
    <w:link w:val="705"/>
    <w:uiPriority w:val="99"/>
  </w:style>
  <w:style w:type="table" w:styleId="709">
    <w:name w:val="Table Grid"/>
    <w:basedOn w:val="682"/>
    <w:tblPr/>
  </w:style>
  <w:style w:type="table" w:styleId="71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4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7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6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7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8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9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0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1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3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4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5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6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7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671"/>
    <w:link w:val="837"/>
    <w:uiPriority w:val="99"/>
    <w:semiHidden/>
    <w:unhideWhenUsed/>
    <w:pPr>
      <w:spacing w:after="40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uiPriority w:val="99"/>
    <w:unhideWhenUsed/>
    <w:rPr>
      <w:vertAlign w:val="superscript"/>
    </w:rPr>
  </w:style>
  <w:style w:type="paragraph" w:styleId="839">
    <w:name w:val="endnote text"/>
    <w:basedOn w:val="671"/>
    <w:link w:val="840"/>
    <w:uiPriority w:val="99"/>
    <w:semiHidden/>
    <w:unhideWhenUsed/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uiPriority w:val="99"/>
    <w:semiHidden/>
    <w:unhideWhenUsed/>
    <w:rPr>
      <w:vertAlign w:val="superscript"/>
    </w:rPr>
  </w:style>
  <w:style w:type="paragraph" w:styleId="842">
    <w:name w:val="toc 1"/>
    <w:basedOn w:val="671"/>
    <w:next w:val="671"/>
    <w:uiPriority w:val="39"/>
    <w:unhideWhenUsed/>
    <w:pPr>
      <w:spacing w:after="57"/>
    </w:pPr>
  </w:style>
  <w:style w:type="paragraph" w:styleId="843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4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5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6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7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8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9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50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1"/>
    <w:next w:val="671"/>
    <w:uiPriority w:val="99"/>
    <w:unhideWhenUsed/>
  </w:style>
  <w:style w:type="character" w:styleId="853" w:customStyle="1">
    <w:name w:val="Subst"/>
    <w:rPr>
      <w:b/>
      <w:bCs/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Esbyt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акционерного капитала ОАО «Саратовэнерго»</dc:title>
  <dc:creator>Blohina</dc:creator>
  <cp:lastModifiedBy>cherkashina_on</cp:lastModifiedBy>
  <cp:revision>8</cp:revision>
  <dcterms:created xsi:type="dcterms:W3CDTF">2025-07-08T04:39:00Z</dcterms:created>
  <dcterms:modified xsi:type="dcterms:W3CDTF">2026-01-19T11:53:54Z</dcterms:modified>
  <cp:version>1048576</cp:version>
</cp:coreProperties>
</file>