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0D" w:rsidRDefault="0038180D">
      <w:pPr>
        <w:pStyle w:val="20"/>
        <w:jc w:val="center"/>
        <w:rPr>
          <w:b/>
          <w:szCs w:val="24"/>
        </w:rPr>
      </w:pPr>
    </w:p>
    <w:p w:rsidR="0038180D" w:rsidRDefault="00951243">
      <w:pPr>
        <w:pStyle w:val="20"/>
        <w:jc w:val="center"/>
        <w:rPr>
          <w:b/>
          <w:szCs w:val="24"/>
        </w:rPr>
      </w:pPr>
      <w:r>
        <w:rPr>
          <w:b/>
          <w:szCs w:val="24"/>
        </w:rPr>
        <w:t xml:space="preserve"> ДОГОВОР  49</w:t>
      </w:r>
    </w:p>
    <w:p w:rsidR="0038180D" w:rsidRDefault="0038180D">
      <w:pPr>
        <w:pStyle w:val="20"/>
        <w:rPr>
          <w:szCs w:val="24"/>
        </w:rPr>
      </w:pPr>
    </w:p>
    <w:p w:rsidR="0038180D" w:rsidRPr="00D60499" w:rsidRDefault="00951243">
      <w:pPr>
        <w:pStyle w:val="20"/>
        <w:jc w:val="center"/>
        <w:rPr>
          <w:szCs w:val="24"/>
        </w:rPr>
      </w:pPr>
      <w:r>
        <w:rPr>
          <w:szCs w:val="24"/>
        </w:rPr>
        <w:t>г. Саратов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D60499">
        <w:rPr>
          <w:szCs w:val="24"/>
        </w:rPr>
        <w:t xml:space="preserve">                 «</w:t>
      </w:r>
      <w:r w:rsidR="00D60499" w:rsidRPr="00D60499">
        <w:rPr>
          <w:szCs w:val="24"/>
        </w:rPr>
        <w:t>____</w:t>
      </w:r>
      <w:r w:rsidRPr="00D60499">
        <w:rPr>
          <w:szCs w:val="24"/>
        </w:rPr>
        <w:t xml:space="preserve">» </w:t>
      </w:r>
      <w:r w:rsidR="00D60499" w:rsidRPr="00D60499">
        <w:rPr>
          <w:szCs w:val="24"/>
        </w:rPr>
        <w:t>_________</w:t>
      </w:r>
      <w:r w:rsidRPr="00D60499">
        <w:rPr>
          <w:szCs w:val="24"/>
        </w:rPr>
        <w:t>2018 года</w:t>
      </w:r>
    </w:p>
    <w:p w:rsidR="0038180D" w:rsidRDefault="0038180D">
      <w:pPr>
        <w:pStyle w:val="20"/>
        <w:rPr>
          <w:b/>
          <w:szCs w:val="24"/>
        </w:rPr>
      </w:pPr>
    </w:p>
    <w:p w:rsidR="0038180D" w:rsidRDefault="00951243">
      <w:pPr>
        <w:pStyle w:val="20"/>
        <w:ind w:firstLine="284"/>
        <w:rPr>
          <w:szCs w:val="24"/>
        </w:rPr>
      </w:pPr>
      <w:proofErr w:type="gramStart"/>
      <w:r>
        <w:rPr>
          <w:b/>
          <w:szCs w:val="24"/>
        </w:rPr>
        <w:t xml:space="preserve">Публичное акционерное общество «Саратовэнерго» (ПАО «Саратовэнерго») </w:t>
      </w:r>
      <w:r>
        <w:rPr>
          <w:szCs w:val="24"/>
        </w:rPr>
        <w:t xml:space="preserve">в лице директора по персоналу и административным вопросам </w:t>
      </w:r>
      <w:proofErr w:type="spellStart"/>
      <w:r>
        <w:rPr>
          <w:szCs w:val="24"/>
        </w:rPr>
        <w:t>Ламекиной</w:t>
      </w:r>
      <w:proofErr w:type="spellEnd"/>
      <w:r>
        <w:rPr>
          <w:szCs w:val="24"/>
        </w:rPr>
        <w:t xml:space="preserve"> Ирины Михайловны, действующей на основании Доверенности от 01.01.2018 № 09</w:t>
      </w:r>
      <w:r>
        <w:rPr>
          <w:b/>
          <w:szCs w:val="24"/>
        </w:rPr>
        <w:t xml:space="preserve">, </w:t>
      </w:r>
      <w:r>
        <w:rPr>
          <w:szCs w:val="24"/>
        </w:rPr>
        <w:t xml:space="preserve">именуемое в дальнейшем «Заказчик», с одной стороны, и </w:t>
      </w:r>
      <w:r>
        <w:rPr>
          <w:b/>
          <w:szCs w:val="24"/>
        </w:rPr>
        <w:t>Общество с Ограниченной Ответственностью «Территория корпоративной культуры» (ООО «ТКК»)</w:t>
      </w:r>
      <w:r>
        <w:rPr>
          <w:sz w:val="22"/>
        </w:rPr>
        <w:t>, именуемое в дальнейшем «</w:t>
      </w:r>
      <w:r>
        <w:rPr>
          <w:szCs w:val="24"/>
        </w:rPr>
        <w:t xml:space="preserve">Исполнитель», в лице Управляющего </w:t>
      </w:r>
      <w:proofErr w:type="spellStart"/>
      <w:r>
        <w:rPr>
          <w:szCs w:val="24"/>
        </w:rPr>
        <w:t>Шакулова</w:t>
      </w:r>
      <w:proofErr w:type="spellEnd"/>
      <w:r>
        <w:rPr>
          <w:szCs w:val="24"/>
        </w:rPr>
        <w:t xml:space="preserve"> Виталия </w:t>
      </w:r>
      <w:proofErr w:type="spellStart"/>
      <w:r>
        <w:rPr>
          <w:szCs w:val="24"/>
        </w:rPr>
        <w:t>Рустэмовича</w:t>
      </w:r>
      <w:proofErr w:type="spellEnd"/>
      <w:r>
        <w:rPr>
          <w:szCs w:val="24"/>
        </w:rPr>
        <w:t>, действующего на основании Устава, именуемое в дальнейшем «Исполнитель», с</w:t>
      </w:r>
      <w:proofErr w:type="gramEnd"/>
      <w:r>
        <w:rPr>
          <w:szCs w:val="24"/>
        </w:rPr>
        <w:t xml:space="preserve"> другой стороны, вместе именуемые «Стороны»,  заключили настоящий договор о нижеследующем:</w:t>
      </w:r>
    </w:p>
    <w:p w:rsidR="0038180D" w:rsidRDefault="0038180D">
      <w:pPr>
        <w:pStyle w:val="20"/>
        <w:rPr>
          <w:szCs w:val="24"/>
        </w:rPr>
      </w:pPr>
    </w:p>
    <w:p w:rsidR="0038180D" w:rsidRDefault="00951243" w:rsidP="000117BC">
      <w:pPr>
        <w:pStyle w:val="20"/>
        <w:numPr>
          <w:ilvl w:val="0"/>
          <w:numId w:val="34"/>
        </w:numPr>
        <w:jc w:val="center"/>
        <w:rPr>
          <w:b/>
          <w:szCs w:val="24"/>
        </w:rPr>
      </w:pPr>
      <w:r>
        <w:rPr>
          <w:b/>
          <w:szCs w:val="24"/>
        </w:rPr>
        <w:t>Предмет договора</w:t>
      </w:r>
    </w:p>
    <w:p w:rsidR="0038180D" w:rsidRDefault="0038180D">
      <w:pPr>
        <w:pStyle w:val="20"/>
        <w:ind w:left="1665"/>
        <w:rPr>
          <w:b/>
          <w:szCs w:val="24"/>
        </w:rPr>
      </w:pPr>
    </w:p>
    <w:p w:rsidR="0038180D" w:rsidRPr="00D60499" w:rsidRDefault="00951243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1.1.Исполнитель обязуется оказать услуги по участию представителей Заказчика в количестве 2</w:t>
      </w:r>
      <w:r w:rsidR="00C246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человек в тренинге на тему: «</w:t>
      </w:r>
      <w:r w:rsidRPr="00D60499">
        <w:rPr>
          <w:rFonts w:ascii="Times New Roman" w:hAnsi="Times New Roman"/>
          <w:sz w:val="24"/>
          <w:szCs w:val="24"/>
        </w:rPr>
        <w:t>Тренинг для сборной команды руководителей Обществ». Программа приведена в Приложении №1.</w:t>
      </w:r>
    </w:p>
    <w:p w:rsidR="0038180D" w:rsidRDefault="00951243">
      <w:pPr>
        <w:pStyle w:val="20"/>
        <w:rPr>
          <w:szCs w:val="24"/>
        </w:rPr>
      </w:pPr>
      <w:r w:rsidRPr="00D60499">
        <w:rPr>
          <w:szCs w:val="24"/>
        </w:rPr>
        <w:t xml:space="preserve">1.2. После успешного прохождения </w:t>
      </w:r>
      <w:r>
        <w:rPr>
          <w:szCs w:val="24"/>
        </w:rPr>
        <w:t>тренинга выдается сертификат.</w:t>
      </w:r>
    </w:p>
    <w:p w:rsidR="0038180D" w:rsidRDefault="0038180D">
      <w:pPr>
        <w:pStyle w:val="20"/>
        <w:rPr>
          <w:color w:val="FF0000"/>
          <w:sz w:val="22"/>
          <w:szCs w:val="22"/>
        </w:rPr>
      </w:pPr>
    </w:p>
    <w:p w:rsidR="0038180D" w:rsidRDefault="00951243" w:rsidP="000117BC">
      <w:pPr>
        <w:pStyle w:val="20"/>
        <w:numPr>
          <w:ilvl w:val="0"/>
          <w:numId w:val="34"/>
        </w:numPr>
        <w:jc w:val="center"/>
        <w:rPr>
          <w:b/>
          <w:szCs w:val="24"/>
        </w:rPr>
      </w:pPr>
      <w:r>
        <w:rPr>
          <w:b/>
          <w:szCs w:val="24"/>
        </w:rPr>
        <w:t>Права и обязанности сторон</w:t>
      </w:r>
    </w:p>
    <w:p w:rsidR="0038180D" w:rsidRDefault="0038180D">
      <w:pPr>
        <w:pStyle w:val="20"/>
        <w:rPr>
          <w:b/>
          <w:szCs w:val="24"/>
        </w:rPr>
      </w:pP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>2.1.</w:t>
      </w:r>
      <w:r>
        <w:rPr>
          <w:szCs w:val="24"/>
        </w:rPr>
        <w:tab/>
        <w:t>Права и обязанности Заказчика: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>2.1.1.</w:t>
      </w:r>
      <w:r>
        <w:rPr>
          <w:szCs w:val="24"/>
        </w:rPr>
        <w:tab/>
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>2.1.2.</w:t>
      </w:r>
      <w:r>
        <w:rPr>
          <w:szCs w:val="24"/>
        </w:rPr>
        <w:tab/>
        <w:t>Проверять ход и качество оказываемых Исполнителем услуг.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>2.1.3.  Обеспечить своевременное прибытие представителей Заказчика для участия в обучении.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 xml:space="preserve">2.1.4. Принять и оплатить оказанные услуги в размере, в сроки и в порядке, установленном настоящим Договором, при условии их соответствия условиям настоящего Договора. 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>2.2. Права и обязанности Исполнителя:</w:t>
      </w: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</w:t>
      </w:r>
      <w:r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Качественно, в полном объеме и в согласованные сроки оказать услуги в соответствии с предметом договора.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 xml:space="preserve">2.2.2. </w:t>
      </w:r>
      <w:r>
        <w:rPr>
          <w:color w:val="000000"/>
          <w:szCs w:val="24"/>
        </w:rPr>
        <w:t xml:space="preserve">Привлекать к исполнению настоящего Договора третьих лиц, являющихся высококвалифицированными специалистами в областях знаний, необходимых для успешного выполнения условий Договора, при этом Исполнитель несет ответственность за действия привлекаемых им третьих лиц, как </w:t>
      </w:r>
      <w:proofErr w:type="gramStart"/>
      <w:r>
        <w:rPr>
          <w:color w:val="000000"/>
          <w:szCs w:val="24"/>
        </w:rPr>
        <w:t>за</w:t>
      </w:r>
      <w:proofErr w:type="gramEnd"/>
      <w:r>
        <w:rPr>
          <w:color w:val="000000"/>
          <w:szCs w:val="24"/>
        </w:rPr>
        <w:t xml:space="preserve"> свои собственные.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 xml:space="preserve">2.2.3. Исполнитель обязуется раскрывать Заказчику сведения о собственниках (номинальных владельцах) долей/акций Исполнителя, по форме, предусмотренной приложением № 2 к настоящему договору, с указанием бенефициаров (в том числе конечного выгодоприобретателя/бенефициара) с предоставлением подтверждающих документов на дату  подписания настоящего договора. </w:t>
      </w:r>
    </w:p>
    <w:p w:rsidR="0038180D" w:rsidRDefault="00951243">
      <w:pPr>
        <w:pStyle w:val="20"/>
        <w:ind w:firstLine="720"/>
        <w:rPr>
          <w:szCs w:val="24"/>
        </w:rPr>
      </w:pPr>
      <w:r>
        <w:rPr>
          <w:szCs w:val="24"/>
        </w:rPr>
        <w:t xml:space="preserve">В случае любых изменений сведений о собственниках (номинальных владельцах) долей/акций Исполнителя, включая бенефициаров (в том числе конечного выгодоприобретателя/бенефициара), Исполнитель обязуется в течение 5 (пяти) календарных дней </w:t>
      </w:r>
      <w:proofErr w:type="gramStart"/>
      <w:r>
        <w:rPr>
          <w:szCs w:val="24"/>
        </w:rPr>
        <w:t>с даты наступления</w:t>
      </w:r>
      <w:proofErr w:type="gramEnd"/>
      <w:r>
        <w:rPr>
          <w:szCs w:val="24"/>
        </w:rPr>
        <w:t xml:space="preserve"> таких изменений предоставить Заказчику актуализированные сведения.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ab/>
        <w:t xml:space="preserve">При раскрытии соответствующей информации Стороны обязуются </w:t>
      </w:r>
      <w:r>
        <w:rPr>
          <w:szCs w:val="24"/>
        </w:rPr>
        <w:lastRenderedPageBreak/>
        <w:t>производить обработку персональных данных в соответствии с Федеральным законом № 152-ФЗ от 27.07.2006 «О персональных данных».</w:t>
      </w:r>
    </w:p>
    <w:p w:rsidR="0038180D" w:rsidRDefault="00951243">
      <w:pPr>
        <w:pStyle w:val="20"/>
        <w:rPr>
          <w:szCs w:val="24"/>
        </w:rPr>
      </w:pPr>
      <w:r>
        <w:rPr>
          <w:szCs w:val="24"/>
        </w:rPr>
        <w:tab/>
        <w:t>Положения настоящего пункта Стороны признают существенным условием Договора. В случае невыполнения или ненадлежащего выполнения Исполнителем обязательств, предусмотренных настоящим пунктом, Заказчик вправе в одностороннем внесудебном порядке расторгнуть Договор.</w:t>
      </w:r>
    </w:p>
    <w:p w:rsidR="0038180D" w:rsidRDefault="0038180D">
      <w:pPr>
        <w:pStyle w:val="20"/>
        <w:rPr>
          <w:szCs w:val="24"/>
        </w:rPr>
      </w:pPr>
    </w:p>
    <w:p w:rsidR="0038180D" w:rsidRDefault="00951243" w:rsidP="000117BC">
      <w:pPr>
        <w:pStyle w:val="20"/>
        <w:numPr>
          <w:ilvl w:val="0"/>
          <w:numId w:val="34"/>
        </w:numPr>
        <w:jc w:val="center"/>
        <w:rPr>
          <w:b/>
          <w:szCs w:val="24"/>
        </w:rPr>
      </w:pPr>
      <w:r>
        <w:rPr>
          <w:b/>
          <w:szCs w:val="24"/>
        </w:rPr>
        <w:t>Сроки и место оказания услуг</w:t>
      </w:r>
    </w:p>
    <w:p w:rsidR="0038180D" w:rsidRDefault="0038180D">
      <w:pPr>
        <w:pStyle w:val="20"/>
        <w:jc w:val="center"/>
        <w:rPr>
          <w:b/>
          <w:szCs w:val="24"/>
        </w:rPr>
      </w:pPr>
    </w:p>
    <w:p w:rsidR="0038180D" w:rsidRDefault="00951243">
      <w:pPr>
        <w:widowControl/>
        <w:jc w:val="both"/>
        <w:rPr>
          <w:rFonts w:ascii="Times New Roman" w:hAnsi="Times New Roman"/>
          <w:snapToGrid/>
          <w:color w:val="000000"/>
          <w:sz w:val="24"/>
          <w:szCs w:val="24"/>
        </w:rPr>
      </w:pPr>
      <w:r>
        <w:rPr>
          <w:rFonts w:ascii="Times New Roman" w:hAnsi="Times New Roman"/>
          <w:snapToGrid/>
          <w:color w:val="000000"/>
          <w:sz w:val="24"/>
          <w:szCs w:val="24"/>
        </w:rPr>
        <w:t>3.1. Услуги, перечисленные в пункте 1.1. настоящего Договора, оказываются в следующие сроки:</w:t>
      </w:r>
    </w:p>
    <w:p w:rsidR="0038180D" w:rsidRDefault="00951243">
      <w:pPr>
        <w:widowControl/>
        <w:jc w:val="both"/>
        <w:rPr>
          <w:rFonts w:ascii="Times New Roman" w:hAnsi="Times New Roman"/>
          <w:snapToGrid/>
          <w:color w:val="000000"/>
          <w:sz w:val="24"/>
          <w:szCs w:val="24"/>
        </w:rPr>
      </w:pPr>
      <w:r>
        <w:rPr>
          <w:rFonts w:ascii="Times New Roman" w:hAnsi="Times New Roman"/>
          <w:snapToGrid/>
          <w:color w:val="000000"/>
          <w:sz w:val="24"/>
          <w:szCs w:val="24"/>
        </w:rPr>
        <w:tab/>
        <w:t>- начало оказания услуг - «18» мая</w:t>
      </w:r>
      <w:r>
        <w:rPr>
          <w:rFonts w:ascii="Times New Roman" w:hAnsi="Times New Roman"/>
          <w:snapToGrid/>
          <w:sz w:val="24"/>
          <w:szCs w:val="24"/>
        </w:rPr>
        <w:t xml:space="preserve"> 2018</w:t>
      </w:r>
      <w:r>
        <w:rPr>
          <w:rFonts w:ascii="Times New Roman" w:hAnsi="Times New Roman"/>
          <w:snapToGrid/>
          <w:color w:val="000000"/>
          <w:sz w:val="24"/>
          <w:szCs w:val="24"/>
        </w:rPr>
        <w:t xml:space="preserve"> года</w:t>
      </w:r>
    </w:p>
    <w:p w:rsidR="0038180D" w:rsidRDefault="00951243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color w:val="000000"/>
          <w:sz w:val="24"/>
          <w:szCs w:val="24"/>
        </w:rPr>
        <w:tab/>
        <w:t>- окончание оказания услуг -</w:t>
      </w:r>
      <w:r>
        <w:rPr>
          <w:rFonts w:ascii="Times New Roman" w:hAnsi="Times New Roman"/>
          <w:snapToGrid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napToGrid/>
          <w:color w:val="000000"/>
          <w:sz w:val="24"/>
          <w:szCs w:val="24"/>
        </w:rPr>
        <w:t>«19» мая</w:t>
      </w:r>
      <w:r>
        <w:rPr>
          <w:rFonts w:ascii="Times New Roman" w:hAnsi="Times New Roman"/>
          <w:snapToGrid/>
          <w:sz w:val="24"/>
          <w:szCs w:val="24"/>
        </w:rPr>
        <w:t xml:space="preserve"> 2018</w:t>
      </w:r>
      <w:r>
        <w:rPr>
          <w:rFonts w:ascii="Times New Roman" w:hAnsi="Times New Roman"/>
          <w:snapToGrid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i/>
          <w:snapToGrid/>
          <w:sz w:val="24"/>
          <w:szCs w:val="24"/>
        </w:rPr>
        <w:t>.</w:t>
      </w:r>
    </w:p>
    <w:p w:rsidR="006D0666" w:rsidRDefault="00951243" w:rsidP="006D0666">
      <w:pPr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Место оказания услуг для целей настоящего Договора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6D0666">
        <w:rPr>
          <w:rFonts w:ascii="Times New Roman" w:hAnsi="Times New Roman"/>
          <w:bCs/>
          <w:sz w:val="24"/>
          <w:szCs w:val="24"/>
        </w:rPr>
        <w:t xml:space="preserve">г. Энгельс, </w:t>
      </w:r>
      <w:proofErr w:type="spellStart"/>
      <w:r w:rsidR="006D0666">
        <w:rPr>
          <w:rFonts w:ascii="Times New Roman" w:hAnsi="Times New Roman"/>
          <w:bCs/>
          <w:sz w:val="24"/>
          <w:szCs w:val="24"/>
        </w:rPr>
        <w:t>пр-кт</w:t>
      </w:r>
      <w:proofErr w:type="spellEnd"/>
      <w:r w:rsidR="006D0666">
        <w:rPr>
          <w:rFonts w:ascii="Times New Roman" w:hAnsi="Times New Roman"/>
          <w:bCs/>
          <w:sz w:val="24"/>
          <w:szCs w:val="24"/>
        </w:rPr>
        <w:t xml:space="preserve"> Строителей, д.47, ООО «Парк-отель Новый век».</w:t>
      </w:r>
    </w:p>
    <w:p w:rsidR="0038180D" w:rsidRDefault="0038180D" w:rsidP="006D0666">
      <w:pPr>
        <w:widowControl/>
        <w:jc w:val="both"/>
        <w:rPr>
          <w:szCs w:val="24"/>
        </w:rPr>
      </w:pPr>
    </w:p>
    <w:p w:rsidR="0038180D" w:rsidRDefault="00951243" w:rsidP="000117BC">
      <w:pPr>
        <w:pStyle w:val="20"/>
        <w:keepNext/>
        <w:numPr>
          <w:ilvl w:val="0"/>
          <w:numId w:val="34"/>
        </w:numPr>
        <w:jc w:val="center"/>
        <w:rPr>
          <w:b/>
          <w:szCs w:val="24"/>
        </w:rPr>
      </w:pPr>
      <w:r>
        <w:rPr>
          <w:b/>
          <w:szCs w:val="24"/>
        </w:rPr>
        <w:t>Стоимость услуг и порядок расчетов</w:t>
      </w:r>
    </w:p>
    <w:p w:rsidR="0038180D" w:rsidRDefault="0038180D">
      <w:pPr>
        <w:pStyle w:val="20"/>
        <w:keepNext/>
        <w:ind w:left="1665"/>
        <w:rPr>
          <w:b/>
          <w:szCs w:val="24"/>
        </w:rPr>
      </w:pP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Общая стоимость услуг по настоящему Договору составляет </w:t>
      </w:r>
      <w:r w:rsidR="00761443">
        <w:rPr>
          <w:rFonts w:ascii="Times New Roman" w:hAnsi="Times New Roman"/>
          <w:sz w:val="24"/>
          <w:szCs w:val="24"/>
        </w:rPr>
        <w:t xml:space="preserve">607 </w:t>
      </w:r>
      <w:r w:rsidR="004234F5">
        <w:rPr>
          <w:rFonts w:ascii="Times New Roman" w:hAnsi="Times New Roman"/>
          <w:sz w:val="24"/>
          <w:szCs w:val="24"/>
        </w:rPr>
        <w:t>774</w:t>
      </w:r>
      <w:r>
        <w:rPr>
          <w:rFonts w:ascii="Times New Roman" w:hAnsi="Times New Roman"/>
          <w:sz w:val="24"/>
          <w:szCs w:val="24"/>
        </w:rPr>
        <w:t xml:space="preserve"> (</w:t>
      </w:r>
      <w:r w:rsidR="004234F5">
        <w:rPr>
          <w:rFonts w:ascii="Times New Roman" w:hAnsi="Times New Roman"/>
          <w:sz w:val="24"/>
          <w:szCs w:val="24"/>
        </w:rPr>
        <w:t xml:space="preserve">Шестьсот семь </w:t>
      </w:r>
      <w:r>
        <w:rPr>
          <w:rFonts w:ascii="Times New Roman" w:hAnsi="Times New Roman"/>
          <w:sz w:val="24"/>
          <w:szCs w:val="24"/>
        </w:rPr>
        <w:t>тысяч</w:t>
      </w:r>
      <w:r w:rsidR="004234F5">
        <w:rPr>
          <w:rFonts w:ascii="Times New Roman" w:hAnsi="Times New Roman"/>
          <w:sz w:val="24"/>
          <w:szCs w:val="24"/>
        </w:rPr>
        <w:t xml:space="preserve"> семьсот семьдесят четыре) рубля</w:t>
      </w:r>
      <w:r>
        <w:rPr>
          <w:rFonts w:ascii="Times New Roman" w:hAnsi="Times New Roman"/>
          <w:sz w:val="24"/>
          <w:szCs w:val="24"/>
        </w:rPr>
        <w:t>, без НДС. НДС не облагается на основании статьи 346.11 главы 26.2 Налогового кодекса РФ.</w:t>
      </w:r>
    </w:p>
    <w:p w:rsidR="0038180D" w:rsidRDefault="00951243">
      <w:pPr>
        <w:pStyle w:val="20"/>
        <w:keepNext/>
        <w:rPr>
          <w:szCs w:val="24"/>
        </w:rPr>
      </w:pPr>
      <w:r>
        <w:rPr>
          <w:szCs w:val="24"/>
        </w:rPr>
        <w:t>4.2. Исполнитель  не позднее 5 числа месяца, следующего за отчетным кварталом, направляет в адрес Заказчика, оформленный со своей стороны акт сверки. Заказчик в течение 5 календарных дней с момента получения акта сверки, производит сверку расчетов между сторонами, при необходимости оформляет протокол разногласий и возвращает Исполнителю один экземпляр надлежаще оформленного Акта.</w:t>
      </w:r>
    </w:p>
    <w:p w:rsidR="0038180D" w:rsidRDefault="00951243">
      <w:pPr>
        <w:pStyle w:val="20"/>
        <w:keepNext/>
        <w:rPr>
          <w:szCs w:val="24"/>
        </w:rPr>
      </w:pPr>
      <w:r>
        <w:rPr>
          <w:szCs w:val="24"/>
        </w:rPr>
        <w:t xml:space="preserve">4.3. Оплата по настоящему договору производится в форме безналичного расчета путем перечисления денежных средств на счет Исполнителя, указанный в разделе 10 настоящего договора, в течение 30 календарных дней </w:t>
      </w:r>
      <w:proofErr w:type="gramStart"/>
      <w:r>
        <w:rPr>
          <w:szCs w:val="24"/>
        </w:rPr>
        <w:t>с даты подписания</w:t>
      </w:r>
      <w:proofErr w:type="gramEnd"/>
      <w:r>
        <w:rPr>
          <w:szCs w:val="24"/>
        </w:rPr>
        <w:t xml:space="preserve"> Заказчиком акта приемки выполненных работ на основании выставленных оригиналов документов, подтверждающих факт оказания услуги.</w:t>
      </w:r>
    </w:p>
    <w:p w:rsidR="0038180D" w:rsidRDefault="00951243">
      <w:pPr>
        <w:pStyle w:val="20"/>
        <w:keepNext/>
        <w:rPr>
          <w:szCs w:val="24"/>
        </w:rPr>
      </w:pPr>
      <w:r>
        <w:rPr>
          <w:szCs w:val="24"/>
        </w:rPr>
        <w:t>4.4. Днем осуществления платежа считается дата списания денежных сре</w:t>
      </w:r>
      <w:proofErr w:type="gramStart"/>
      <w:r>
        <w:rPr>
          <w:szCs w:val="24"/>
        </w:rPr>
        <w:t>дств с к</w:t>
      </w:r>
      <w:proofErr w:type="gramEnd"/>
      <w:r>
        <w:rPr>
          <w:szCs w:val="24"/>
        </w:rPr>
        <w:t>орреспондентского счета банка Заказчика.</w:t>
      </w: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 обязуется подписать акт сверки расчетов в течение 14 календарных дней с момента его получения от Заказчика.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течение 14 календарных дней с момента получения акта сверки расчетов Исполнитель не подпишет его и не предоставит Заказчику мотивированные возражения по нему, акт считается согласованным Исполнителем.</w:t>
      </w:r>
    </w:p>
    <w:p w:rsidR="0038180D" w:rsidRDefault="00951243">
      <w:pPr>
        <w:pStyle w:val="3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4.6. Стороны пришли к соглашению о том, что к отношениям Сторон не применяются положения ст.317.1 Гражданского кодекса Российской Федерации о начислении процентов на суммы денежных средств, подлежащие уплате в соответствии с условиями настоящего Договора.</w:t>
      </w:r>
    </w:p>
    <w:p w:rsidR="0038180D" w:rsidRDefault="00951243">
      <w:pPr>
        <w:pStyle w:val="3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Стороны договорились, что любые авансы, предварительные оплаты, отсрочки и рассрочки платежей в рамках настоящего договора не являются коммерческим кредитом по смыслу ст. 823 ГК РФ. </w:t>
      </w:r>
    </w:p>
    <w:p w:rsidR="0038180D" w:rsidRDefault="0038180D">
      <w:pPr>
        <w:pStyle w:val="20"/>
        <w:keepNext/>
        <w:rPr>
          <w:szCs w:val="24"/>
        </w:rPr>
      </w:pPr>
    </w:p>
    <w:p w:rsidR="0038180D" w:rsidRDefault="00951243" w:rsidP="000117BC">
      <w:pPr>
        <w:pStyle w:val="20"/>
        <w:keepNext/>
        <w:numPr>
          <w:ilvl w:val="0"/>
          <w:numId w:val="34"/>
        </w:numPr>
        <w:jc w:val="center"/>
        <w:rPr>
          <w:b/>
          <w:szCs w:val="24"/>
        </w:rPr>
      </w:pPr>
      <w:r>
        <w:rPr>
          <w:b/>
          <w:szCs w:val="24"/>
        </w:rPr>
        <w:t xml:space="preserve">Порядок сдачи-приемки оказанных услуг                 </w:t>
      </w:r>
    </w:p>
    <w:p w:rsidR="0038180D" w:rsidRDefault="0038180D">
      <w:pPr>
        <w:pStyle w:val="20"/>
        <w:keepNext/>
        <w:rPr>
          <w:szCs w:val="24"/>
        </w:rPr>
      </w:pP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Исполнитель  в дату, следующую за датой окончания оказания услуги (до 12:00 по московскому времени), обязан уведомить об этом Заказчика, передать сканированные копии документов, подтверждающих факт оказания услуги средствами факсимильной/электронной связи по номеру факса/адресу электронной </w:t>
      </w:r>
      <w:r>
        <w:rPr>
          <w:rFonts w:ascii="Times New Roman" w:hAnsi="Times New Roman"/>
          <w:sz w:val="24"/>
          <w:szCs w:val="24"/>
        </w:rPr>
        <w:lastRenderedPageBreak/>
        <w:t xml:space="preserve">почты, указанному в разделе 10 настоящего Договора. </w:t>
      </w:r>
      <w:proofErr w:type="gramStart"/>
      <w:r>
        <w:rPr>
          <w:rFonts w:ascii="Times New Roman" w:hAnsi="Times New Roman"/>
          <w:sz w:val="24"/>
          <w:szCs w:val="24"/>
        </w:rPr>
        <w:t>Оригиналы документов, подтверждающих факт оказания услуги (подписанные Исполнителем) акты выполненных работ и  услуг,  счет,  должны быть направлены Заказчику не позднее 5 (пяти) календарных дней, считая со дня окончания оказания услуги, но в любом случае до 7-го числа месяца, следующего за месяцем окончания оказания услуг.</w:t>
      </w:r>
      <w:r>
        <w:rPr>
          <w:rFonts w:ascii="Times New Roman" w:eastAsia="Calibri" w:hAnsi="Times New Roman"/>
          <w:snapToGrid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5.2.Документы, подтверждающие факт оказания услуг, должны быть оформлены на имя Заказчика.</w:t>
      </w:r>
      <w:proofErr w:type="gramEnd"/>
      <w:r>
        <w:rPr>
          <w:rFonts w:ascii="Times New Roman" w:hAnsi="Times New Roman"/>
          <w:sz w:val="24"/>
          <w:szCs w:val="24"/>
        </w:rPr>
        <w:t xml:space="preserve"> В случае непредставления необходимых документов Заказчик уведомляет об этом Исполнителя. Исполнитель обязан в течение 2 (двух) календарных дней с момента получения данного уведомления от Заказчика, но не позднее 7-го числа месяца, следующего за месяцем, в котором услуги были оказаны, представить недостающие копии документов Заказчику, что не освобождает Исполнителя от ответственности, предусмотренной разделом 6 настоящего договора. В случае наличия ошибок и иных неточностей в указанных копиях документов, Заказчик уведомляет об этом Исполнителя в течение 2 (двух)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от Исполнителя копий документов, подтверждающих факт оказания услуг. В таком уведомлении Заказчик должен указать способ устранения ошибок и иных неточностей в указанных документах. Исполнитель обязан в течение 2 (двух)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Заказчику, что не освобождает Исполнителя от ответственности, предусмотренной разделом 6 настоящего договора.</w:t>
      </w:r>
    </w:p>
    <w:p w:rsidR="0038180D" w:rsidRDefault="0038180D">
      <w:pPr>
        <w:pStyle w:val="20"/>
        <w:keepNext/>
        <w:rPr>
          <w:szCs w:val="24"/>
        </w:rPr>
      </w:pPr>
    </w:p>
    <w:p w:rsidR="0038180D" w:rsidRDefault="00951243">
      <w:pPr>
        <w:numPr>
          <w:ilvl w:val="0"/>
          <w:numId w:val="13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Ответственность сторон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 порядок рассмотрения споров</w:t>
      </w:r>
    </w:p>
    <w:p w:rsidR="0038180D" w:rsidRDefault="0038180D">
      <w:pPr>
        <w:ind w:left="1665"/>
        <w:rPr>
          <w:rFonts w:ascii="Times New Roman" w:hAnsi="Times New Roman"/>
          <w:sz w:val="24"/>
          <w:szCs w:val="24"/>
        </w:rPr>
      </w:pP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napToGrid/>
          <w:sz w:val="24"/>
          <w:szCs w:val="24"/>
          <w:lang w:eastAsia="en-US"/>
        </w:rPr>
        <w:t>6.2. За нарушение Исполнителем сроков исполнения обязательств по предоставлению документов в соответствии пунктами 4.2, 4.5, 5.1. и 5.2. настоящего Договора Заказчик имеет право потребовать от Исполнителя уплаты пени в размере 1/360 ставки рефинансирования ЦБ РФ от суммы неисполненного обязательства за каждый день просрочки. Стороны договорились, что в случае нарушения Исполнителем сроков исполнения обязательств по предоставлению документов в соответствии с пунктами 4.2, 4.5, 5.1. и 5.2. настоящего договора для целей расчета пеней, указанных в настоящем пункте, суммой неисполненного обязательства считается сумма, которая должна быть указана в документах, подтверждающих факт оказания услуг.</w:t>
      </w:r>
    </w:p>
    <w:p w:rsidR="0038180D" w:rsidRDefault="009512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Споры и разногласия, которые могут возникнуть при исполнении настоящего договора, будут разрешаться путем переговоров в соответствии с действующим законодательством Российской Федерации, а при </w:t>
      </w:r>
      <w:proofErr w:type="spellStart"/>
      <w:r>
        <w:rPr>
          <w:rFonts w:ascii="Times New Roman" w:hAnsi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согласия в Арбитражном суде.</w:t>
      </w:r>
    </w:p>
    <w:p w:rsidR="0038180D" w:rsidRDefault="0038180D">
      <w:pPr>
        <w:pStyle w:val="a5"/>
        <w:jc w:val="center"/>
        <w:rPr>
          <w:b w:val="0"/>
          <w:sz w:val="24"/>
          <w:szCs w:val="24"/>
        </w:rPr>
      </w:pPr>
    </w:p>
    <w:p w:rsidR="0038180D" w:rsidRDefault="0095124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7.  Срок действия договора,  </w:t>
      </w:r>
    </w:p>
    <w:p w:rsidR="0038180D" w:rsidRDefault="0095124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изменение и дополнение условий договора</w:t>
      </w:r>
    </w:p>
    <w:p w:rsidR="0038180D" w:rsidRDefault="0038180D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8180D" w:rsidRDefault="0095124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38180D" w:rsidRDefault="0095124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7.2. Изменение и дополнение условий настоящего Договора может производиться путем заключения дополнительных соглашений, которые будут являться неотъемлемой его частью.</w:t>
      </w:r>
    </w:p>
    <w:p w:rsidR="0038180D" w:rsidRDefault="0038180D">
      <w:pPr>
        <w:pStyle w:val="a5"/>
        <w:rPr>
          <w:b w:val="0"/>
          <w:color w:val="000000"/>
          <w:sz w:val="24"/>
          <w:szCs w:val="24"/>
        </w:rPr>
      </w:pPr>
    </w:p>
    <w:p w:rsidR="0038180D" w:rsidRDefault="00951243">
      <w:pPr>
        <w:pStyle w:val="af1"/>
        <w:keepNext/>
        <w:spacing w:after="0" w:line="264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2"/>
        </w:rPr>
        <w:lastRenderedPageBreak/>
        <w:t xml:space="preserve">8.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Конфиденциальность</w:t>
      </w:r>
    </w:p>
    <w:p w:rsidR="0038180D" w:rsidRDefault="0038180D">
      <w:pPr>
        <w:pStyle w:val="af1"/>
        <w:keepNext/>
        <w:spacing w:after="0" w:line="264" w:lineRule="auto"/>
        <w:contextualSpacing/>
        <w:jc w:val="both"/>
        <w:rPr>
          <w:rFonts w:ascii="Times New Roman" w:hAnsi="Times New Roman"/>
          <w:color w:val="1F497D"/>
          <w:sz w:val="24"/>
          <w:szCs w:val="24"/>
        </w:rPr>
      </w:pP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/>
          <w:sz w:val="24"/>
          <w:szCs w:val="24"/>
        </w:rPr>
        <w:t>Стороны в течение срока действия настоящего Договора, а также в течение 3 (трёх)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</w:t>
      </w:r>
      <w:proofErr w:type="gramEnd"/>
      <w:r>
        <w:rPr>
          <w:rFonts w:ascii="Times New Roman" w:hAnsi="Times New Roman"/>
          <w:sz w:val="24"/>
          <w:szCs w:val="24"/>
        </w:rPr>
        <w:t xml:space="preserve">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38180D" w:rsidRDefault="00951243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38180D" w:rsidRDefault="00951243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>
        <w:rPr>
          <w:rFonts w:ascii="Times New Roman" w:hAnsi="Times New Roman"/>
          <w:sz w:val="24"/>
          <w:szCs w:val="24"/>
        </w:rPr>
        <w:noBreakHyphen/>
        <w:t>ФЗ от 27.07.2006 года.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Стороны не вправе в одностороннем порядке прекращать охрану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  третьим лицам (устная, письменная, с использованием технических средств и др.) не имеет значения.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8.7. </w:t>
      </w:r>
      <w:proofErr w:type="gramStart"/>
      <w:r>
        <w:rPr>
          <w:rFonts w:ascii="Times New Roman" w:hAnsi="Times New Roman"/>
          <w:sz w:val="24"/>
          <w:szCs w:val="24"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процедурах, не противоречащих законодательству Российской Федерации.</w:t>
      </w:r>
      <w:proofErr w:type="gramEnd"/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 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:rsidR="0038180D" w:rsidRDefault="00951243">
      <w:pPr>
        <w:widowControl/>
        <w:spacing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8.9. </w:t>
      </w:r>
      <w:proofErr w:type="gramStart"/>
      <w:r>
        <w:rPr>
          <w:rFonts w:ascii="Times New Roman" w:hAnsi="Times New Roman"/>
          <w:sz w:val="24"/>
          <w:szCs w:val="24"/>
        </w:rPr>
        <w:t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заключен настоящий Договор, партнерам, клиентам и иных лицам при условии подписания с указанными лицами соглашения о конфиденциальности (в качестве отдельного документа или в составе иного договора), гарантирующего предоставление соответствующими лицами защиты конфиденциальной информации на условиях не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худших</w:t>
      </w:r>
      <w:proofErr w:type="gramEnd"/>
      <w:r>
        <w:rPr>
          <w:rFonts w:ascii="Times New Roman" w:hAnsi="Times New Roman"/>
          <w:sz w:val="24"/>
          <w:szCs w:val="24"/>
        </w:rPr>
        <w:t>, чем содержаться в настоящем Договоре.</w:t>
      </w:r>
    </w:p>
    <w:p w:rsidR="0038180D" w:rsidRDefault="00951243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причиненные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38180D" w:rsidRDefault="0038180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8180D" w:rsidRDefault="00951243">
      <w:pPr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38180D" w:rsidRDefault="0038180D">
      <w:pPr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:rsidR="0038180D" w:rsidRDefault="00951243">
      <w:pPr>
        <w:pStyle w:val="a5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9.1. Расторжение Договора возможно в случаях и порядке, предусмотренных законодательством Российской Федерации.</w:t>
      </w:r>
    </w:p>
    <w:p w:rsidR="0038180D" w:rsidRDefault="00951243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snapToGrid/>
          <w:color w:val="000000"/>
          <w:sz w:val="24"/>
          <w:szCs w:val="24"/>
        </w:rPr>
      </w:pPr>
      <w:r>
        <w:rPr>
          <w:rFonts w:ascii="Times New Roman" w:hAnsi="Times New Roman"/>
          <w:snapToGrid/>
          <w:color w:val="000000"/>
          <w:sz w:val="24"/>
          <w:szCs w:val="24"/>
        </w:rPr>
        <w:t>9.2. После подписания Сторонами настоящего Договора все предшествующие соглашения, а также вся предыдущая переписка и переговоры по настоящему Договору теряют силу.</w:t>
      </w:r>
    </w:p>
    <w:p w:rsidR="0038180D" w:rsidRDefault="00951243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snapToGrid/>
          <w:color w:val="000000"/>
          <w:sz w:val="24"/>
          <w:szCs w:val="24"/>
        </w:rPr>
      </w:pPr>
      <w:r>
        <w:rPr>
          <w:rFonts w:ascii="Times New Roman" w:hAnsi="Times New Roman"/>
          <w:snapToGrid/>
          <w:color w:val="000000"/>
          <w:sz w:val="24"/>
          <w:szCs w:val="24"/>
        </w:rPr>
        <w:t xml:space="preserve">9.3. В случае изменения адреса местонахождения или других реквизитов Стороны обязаны письменно уведомить об этом друг друга в течение 5 (пяти) рабочих дней </w:t>
      </w:r>
      <w:proofErr w:type="gramStart"/>
      <w:r>
        <w:rPr>
          <w:rFonts w:ascii="Times New Roman" w:hAnsi="Times New Roman"/>
          <w:snapToGrid/>
          <w:color w:val="000000"/>
          <w:sz w:val="24"/>
          <w:szCs w:val="24"/>
        </w:rPr>
        <w:t>с даты изменения</w:t>
      </w:r>
      <w:proofErr w:type="gramEnd"/>
      <w:r>
        <w:rPr>
          <w:rFonts w:ascii="Times New Roman" w:hAnsi="Times New Roman"/>
          <w:snapToGrid/>
          <w:color w:val="000000"/>
          <w:sz w:val="24"/>
          <w:szCs w:val="24"/>
        </w:rPr>
        <w:t>.</w:t>
      </w:r>
    </w:p>
    <w:p w:rsidR="0038180D" w:rsidRDefault="00951243">
      <w:pPr>
        <w:pStyle w:val="a5"/>
        <w:jc w:val="both"/>
        <w:rPr>
          <w:b w:val="0"/>
          <w:color w:val="000000"/>
          <w:sz w:val="24"/>
          <w:szCs w:val="24"/>
        </w:rPr>
      </w:pPr>
      <w:r>
        <w:rPr>
          <w:b w:val="0"/>
          <w:snapToGrid/>
          <w:color w:val="000000"/>
          <w:sz w:val="24"/>
          <w:szCs w:val="24"/>
        </w:rPr>
        <w:t>9.4. Настоящий Договор составлен в двух экземплярах, имеющих одинаковую юридическую силу: по одному для каждой из Сторон</w:t>
      </w:r>
      <w:r>
        <w:rPr>
          <w:b w:val="0"/>
          <w:color w:val="000000"/>
          <w:sz w:val="24"/>
          <w:szCs w:val="24"/>
        </w:rPr>
        <w:t>.</w:t>
      </w:r>
    </w:p>
    <w:p w:rsidR="0038180D" w:rsidRDefault="0038180D">
      <w:pPr>
        <w:pStyle w:val="a5"/>
        <w:jc w:val="center"/>
        <w:rPr>
          <w:sz w:val="24"/>
          <w:szCs w:val="24"/>
        </w:rPr>
      </w:pPr>
    </w:p>
    <w:p w:rsidR="0038180D" w:rsidRDefault="00951243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10. Реквизиты и подписи сторон:</w:t>
      </w:r>
    </w:p>
    <w:p w:rsidR="0038180D" w:rsidRDefault="00951243">
      <w:pPr>
        <w:pStyle w:val="a5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ЗАКАЗЧИК</w:t>
      </w:r>
    </w:p>
    <w:tbl>
      <w:tblPr>
        <w:tblW w:w="11401" w:type="dxa"/>
        <w:tblLayout w:type="fixed"/>
        <w:tblLook w:val="0000" w:firstRow="0" w:lastRow="0" w:firstColumn="0" w:lastColumn="0" w:noHBand="0" w:noVBand="0"/>
      </w:tblPr>
      <w:tblGrid>
        <w:gridCol w:w="5070"/>
        <w:gridCol w:w="6331"/>
      </w:tblGrid>
      <w:tr w:rsidR="0038180D">
        <w:trPr>
          <w:trHeight w:val="3252"/>
        </w:trPr>
        <w:tc>
          <w:tcPr>
            <w:tcW w:w="5070" w:type="dxa"/>
          </w:tcPr>
          <w:p w:rsidR="0038180D" w:rsidRDefault="00951243">
            <w:pPr>
              <w:pStyle w:val="a5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ООО «ТКК»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 xml:space="preserve">Юридический адрес: 117574, Россия,   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 xml:space="preserve">г. Москва, ул. Вильнюсская, д. 15, 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 xml:space="preserve">помещение № </w:t>
            </w:r>
            <w:r>
              <w:rPr>
                <w:b w:val="0"/>
                <w:sz w:val="24"/>
                <w:szCs w:val="22"/>
                <w:lang w:val="en-US"/>
              </w:rPr>
              <w:t>III</w:t>
            </w:r>
            <w:r>
              <w:rPr>
                <w:b w:val="0"/>
                <w:sz w:val="24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b w:val="0"/>
                <w:sz w:val="24"/>
                <w:szCs w:val="22"/>
              </w:rPr>
              <w:t>комн</w:t>
            </w:r>
            <w:proofErr w:type="spellEnd"/>
            <w:proofErr w:type="gramEnd"/>
            <w:r>
              <w:rPr>
                <w:b w:val="0"/>
                <w:sz w:val="24"/>
                <w:szCs w:val="22"/>
              </w:rPr>
              <w:t xml:space="preserve"> № 6.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 xml:space="preserve">Почтовый адрес: ООО «Территория Корпоративной Культуры», А/Я № 234,    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г. Москва, 121170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ИНН/КПП 7728743043/772801001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ОГРН 1107746589191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ОКВЭД 70.22, ОКПО 66971538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proofErr w:type="gramStart"/>
            <w:r>
              <w:rPr>
                <w:b w:val="0"/>
                <w:sz w:val="24"/>
                <w:szCs w:val="22"/>
              </w:rPr>
              <w:t>Р</w:t>
            </w:r>
            <w:proofErr w:type="gramEnd"/>
            <w:r>
              <w:rPr>
                <w:b w:val="0"/>
                <w:sz w:val="24"/>
                <w:szCs w:val="22"/>
              </w:rPr>
              <w:t>/с 40702810100000024229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В «ВТБ 24» (ПАО)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К/с 30101810100000000716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БИК 044525716</w:t>
            </w:r>
          </w:p>
          <w:p w:rsidR="0038180D" w:rsidRDefault="0038180D">
            <w:pPr>
              <w:pStyle w:val="a5"/>
              <w:rPr>
                <w:b w:val="0"/>
                <w:sz w:val="24"/>
                <w:szCs w:val="22"/>
              </w:rPr>
            </w:pPr>
          </w:p>
          <w:p w:rsidR="0038180D" w:rsidRDefault="00951243">
            <w:pPr>
              <w:pStyle w:val="a5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Управляющий</w:t>
            </w:r>
          </w:p>
          <w:p w:rsidR="0038180D" w:rsidRDefault="00951243">
            <w:pPr>
              <w:pStyle w:val="a5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ООО «ТКК»</w:t>
            </w:r>
          </w:p>
          <w:p w:rsidR="0038180D" w:rsidRDefault="0038180D">
            <w:pPr>
              <w:pStyle w:val="a5"/>
              <w:rPr>
                <w:sz w:val="24"/>
                <w:szCs w:val="22"/>
              </w:rPr>
            </w:pPr>
          </w:p>
          <w:p w:rsidR="0038180D" w:rsidRDefault="0038180D">
            <w:pPr>
              <w:pStyle w:val="a5"/>
              <w:rPr>
                <w:sz w:val="24"/>
                <w:szCs w:val="22"/>
              </w:rPr>
            </w:pPr>
          </w:p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2"/>
              </w:rPr>
              <w:t xml:space="preserve">____________ </w:t>
            </w:r>
            <w:r>
              <w:rPr>
                <w:sz w:val="24"/>
                <w:szCs w:val="22"/>
              </w:rPr>
              <w:t>В.Р. Шакулов</w:t>
            </w:r>
          </w:p>
          <w:p w:rsidR="0038180D" w:rsidRDefault="00951243">
            <w:pPr>
              <w:pStyle w:val="a5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М.п.</w:t>
            </w:r>
          </w:p>
        </w:tc>
        <w:tc>
          <w:tcPr>
            <w:tcW w:w="6331" w:type="dxa"/>
          </w:tcPr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«Саратовэнерго»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ИНН/КПП 6450014808/644750001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Адрес местонахождения: 410005, РФ,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г. Саратов, ул. им. Рахова В.Г., д. 181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ОГРН 1026402199636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Р</w:t>
            </w:r>
            <w:proofErr w:type="gramEnd"/>
            <w:r>
              <w:rPr>
                <w:b w:val="0"/>
                <w:sz w:val="24"/>
                <w:szCs w:val="24"/>
              </w:rPr>
              <w:t>/с 40702810210370000400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Филиале Банка ГПБ (АО) «ПОВОЛЖСКИЙ»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БИК 043601917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К/</w:t>
            </w:r>
            <w:proofErr w:type="spellStart"/>
            <w:r>
              <w:rPr>
                <w:b w:val="0"/>
                <w:sz w:val="24"/>
                <w:szCs w:val="24"/>
              </w:rPr>
              <w:t>сч</w:t>
            </w:r>
            <w:proofErr w:type="spellEnd"/>
            <w:r>
              <w:rPr>
                <w:b w:val="0"/>
                <w:sz w:val="24"/>
                <w:szCs w:val="24"/>
              </w:rPr>
              <w:t>. 30101810000000000917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Тел./факс 8 (8452) 57-35-99</w:t>
            </w:r>
          </w:p>
          <w:p w:rsidR="0038180D" w:rsidRDefault="00951243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 </w:t>
            </w:r>
            <w:r>
              <w:rPr>
                <w:b w:val="0"/>
                <w:sz w:val="24"/>
                <w:szCs w:val="24"/>
                <w:lang w:val="en-US"/>
              </w:rPr>
              <w:t>e</w:t>
            </w:r>
            <w:r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  <w:lang w:val="en-US"/>
              </w:rPr>
              <w:t>mail</w:t>
            </w:r>
            <w:r>
              <w:rPr>
                <w:b w:val="0"/>
                <w:sz w:val="24"/>
                <w:szCs w:val="24"/>
              </w:rPr>
              <w:t xml:space="preserve">: </w:t>
            </w:r>
            <w:hyperlink r:id="rId9" w:history="1">
              <w:r>
                <w:rPr>
                  <w:rStyle w:val="ab"/>
                  <w:b w:val="0"/>
                  <w:sz w:val="24"/>
                  <w:szCs w:val="24"/>
                  <w:lang w:val="en-US"/>
                </w:rPr>
                <w:t>office</w:t>
              </w:r>
              <w:r>
                <w:rPr>
                  <w:rStyle w:val="ab"/>
                  <w:b w:val="0"/>
                  <w:sz w:val="24"/>
                  <w:szCs w:val="24"/>
                </w:rPr>
                <w:t>@</w:t>
              </w:r>
              <w:proofErr w:type="spellStart"/>
              <w:r>
                <w:rPr>
                  <w:rStyle w:val="ab"/>
                  <w:b w:val="0"/>
                  <w:sz w:val="24"/>
                  <w:szCs w:val="24"/>
                  <w:lang w:val="en-US"/>
                </w:rPr>
                <w:t>sarenergo</w:t>
              </w:r>
              <w:proofErr w:type="spellEnd"/>
              <w:r>
                <w:rPr>
                  <w:rStyle w:val="ab"/>
                  <w:b w:val="0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b"/>
                  <w:b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 </w:t>
            </w:r>
          </w:p>
          <w:p w:rsidR="0038180D" w:rsidRDefault="0038180D">
            <w:pPr>
              <w:pStyle w:val="a5"/>
              <w:rPr>
                <w:sz w:val="24"/>
                <w:szCs w:val="24"/>
              </w:rPr>
            </w:pPr>
          </w:p>
          <w:p w:rsidR="0038180D" w:rsidRDefault="0038180D">
            <w:pPr>
              <w:pStyle w:val="a5"/>
              <w:rPr>
                <w:sz w:val="24"/>
                <w:szCs w:val="24"/>
              </w:rPr>
            </w:pPr>
          </w:p>
          <w:p w:rsidR="0038180D" w:rsidRDefault="0038180D">
            <w:pPr>
              <w:pStyle w:val="a5"/>
              <w:rPr>
                <w:sz w:val="24"/>
                <w:szCs w:val="24"/>
              </w:rPr>
            </w:pPr>
          </w:p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по персоналу и </w:t>
            </w:r>
          </w:p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административным вопросам</w:t>
            </w:r>
          </w:p>
          <w:p w:rsidR="0038180D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«Саратовэнерго»</w:t>
            </w:r>
          </w:p>
          <w:p w:rsidR="0038180D" w:rsidRDefault="0038180D">
            <w:pPr>
              <w:pStyle w:val="a5"/>
              <w:rPr>
                <w:b w:val="0"/>
                <w:sz w:val="20"/>
              </w:rPr>
            </w:pPr>
          </w:p>
          <w:p w:rsidR="00F5040C" w:rsidRDefault="00951243">
            <w:pPr>
              <w:pStyle w:val="a5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 </w:t>
            </w:r>
            <w:r>
              <w:rPr>
                <w:sz w:val="24"/>
                <w:szCs w:val="24"/>
              </w:rPr>
              <w:t>И.М. Ламекина</w:t>
            </w:r>
          </w:p>
          <w:p w:rsidR="0038180D" w:rsidRDefault="00951243" w:rsidP="00F5040C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b w:val="0"/>
                <w:sz w:val="20"/>
              </w:rPr>
              <w:t>М.п.</w:t>
            </w:r>
            <w:bookmarkStart w:id="0" w:name="_GoBack"/>
            <w:bookmarkEnd w:id="0"/>
          </w:p>
        </w:tc>
      </w:tr>
    </w:tbl>
    <w:p w:rsidR="0038180D" w:rsidRDefault="0038180D" w:rsidP="00F5040C">
      <w:pPr>
        <w:pStyle w:val="20"/>
        <w:jc w:val="right"/>
        <w:rPr>
          <w:sz w:val="20"/>
        </w:rPr>
      </w:pPr>
    </w:p>
    <w:sectPr w:rsidR="0038180D">
      <w:pgSz w:w="11909" w:h="16834"/>
      <w:pgMar w:top="1134" w:right="1277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0D" w:rsidRDefault="00951243">
      <w:r>
        <w:separator/>
      </w:r>
    </w:p>
  </w:endnote>
  <w:endnote w:type="continuationSeparator" w:id="0">
    <w:p w:rsidR="0038180D" w:rsidRDefault="0095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0D" w:rsidRDefault="00951243">
      <w:r>
        <w:separator/>
      </w:r>
    </w:p>
  </w:footnote>
  <w:footnote w:type="continuationSeparator" w:id="0">
    <w:p w:rsidR="0038180D" w:rsidRDefault="00951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2C5"/>
    <w:multiLevelType w:val="hybridMultilevel"/>
    <w:tmpl w:val="F3C2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E48C2"/>
    <w:multiLevelType w:val="hybridMultilevel"/>
    <w:tmpl w:val="DBB66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209B"/>
    <w:multiLevelType w:val="hybridMultilevel"/>
    <w:tmpl w:val="0F8E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75417"/>
    <w:multiLevelType w:val="hybridMultilevel"/>
    <w:tmpl w:val="93AA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32692"/>
    <w:multiLevelType w:val="multilevel"/>
    <w:tmpl w:val="F01043E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5C324D"/>
    <w:multiLevelType w:val="multilevel"/>
    <w:tmpl w:val="CC2AE7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CDA7F12"/>
    <w:multiLevelType w:val="hybridMultilevel"/>
    <w:tmpl w:val="76B8F76E"/>
    <w:lvl w:ilvl="0" w:tplc="DAAA4EEE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7">
    <w:nsid w:val="271A4FA0"/>
    <w:multiLevelType w:val="hybridMultilevel"/>
    <w:tmpl w:val="C540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D4B29"/>
    <w:multiLevelType w:val="hybridMultilevel"/>
    <w:tmpl w:val="2BBE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401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D8A330B"/>
    <w:multiLevelType w:val="hybridMultilevel"/>
    <w:tmpl w:val="E682BF70"/>
    <w:lvl w:ilvl="0" w:tplc="CFA6AC9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91722C"/>
    <w:multiLevelType w:val="multilevel"/>
    <w:tmpl w:val="6C00A8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431008E"/>
    <w:multiLevelType w:val="hybridMultilevel"/>
    <w:tmpl w:val="71380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01093"/>
    <w:multiLevelType w:val="multilevel"/>
    <w:tmpl w:val="0B52B1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abstractNum w:abstractNumId="14">
    <w:nsid w:val="414B0E19"/>
    <w:multiLevelType w:val="hybridMultilevel"/>
    <w:tmpl w:val="85DCAFCC"/>
    <w:lvl w:ilvl="0" w:tplc="FF44A00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EC770D"/>
    <w:multiLevelType w:val="hybridMultilevel"/>
    <w:tmpl w:val="033EBC14"/>
    <w:lvl w:ilvl="0" w:tplc="CAEEBF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EA010B"/>
    <w:multiLevelType w:val="multilevel"/>
    <w:tmpl w:val="7682B9BC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45951E85"/>
    <w:multiLevelType w:val="multilevel"/>
    <w:tmpl w:val="53FA039A"/>
    <w:lvl w:ilvl="0">
      <w:start w:val="5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54"/>
        </w:tabs>
        <w:ind w:left="2154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88"/>
        </w:tabs>
        <w:ind w:left="3288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18">
    <w:nsid w:val="472801A7"/>
    <w:multiLevelType w:val="multilevel"/>
    <w:tmpl w:val="A43875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F9E352A"/>
    <w:multiLevelType w:val="hybridMultilevel"/>
    <w:tmpl w:val="A29C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FF3BDA"/>
    <w:multiLevelType w:val="hybridMultilevel"/>
    <w:tmpl w:val="E62CACF8"/>
    <w:lvl w:ilvl="0" w:tplc="8182F4E6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BE05D7"/>
    <w:multiLevelType w:val="hybridMultilevel"/>
    <w:tmpl w:val="54466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A7214"/>
    <w:multiLevelType w:val="hybridMultilevel"/>
    <w:tmpl w:val="97681AA2"/>
    <w:lvl w:ilvl="0" w:tplc="7DA4A30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E8732F"/>
    <w:multiLevelType w:val="hybridMultilevel"/>
    <w:tmpl w:val="4C76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1436A"/>
    <w:multiLevelType w:val="hybridMultilevel"/>
    <w:tmpl w:val="FD3EDB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07EBF"/>
    <w:multiLevelType w:val="hybridMultilevel"/>
    <w:tmpl w:val="67020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A709E8"/>
    <w:multiLevelType w:val="multilevel"/>
    <w:tmpl w:val="53FA039A"/>
    <w:lvl w:ilvl="0">
      <w:start w:val="5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54"/>
        </w:tabs>
        <w:ind w:left="2154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88"/>
        </w:tabs>
        <w:ind w:left="3288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27">
    <w:nsid w:val="676B4EC8"/>
    <w:multiLevelType w:val="hybridMultilevel"/>
    <w:tmpl w:val="C360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74FCD"/>
    <w:multiLevelType w:val="multilevel"/>
    <w:tmpl w:val="54B03640"/>
    <w:lvl w:ilvl="0">
      <w:start w:val="1"/>
      <w:numFmt w:val="decimal"/>
      <w:lvlText w:val="%1."/>
      <w:lvlJc w:val="left"/>
      <w:pPr>
        <w:ind w:left="1665" w:hanging="16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2" w:hanging="16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933" w:hanging="16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67" w:hanging="16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1" w:hanging="16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35" w:hanging="16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9" w:hanging="1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03" w:hanging="16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9">
    <w:nsid w:val="753C3EB3"/>
    <w:multiLevelType w:val="multilevel"/>
    <w:tmpl w:val="BE507D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9B56D19"/>
    <w:multiLevelType w:val="hybridMultilevel"/>
    <w:tmpl w:val="9F226162"/>
    <w:lvl w:ilvl="0" w:tplc="1592082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2B229B"/>
    <w:multiLevelType w:val="hybridMultilevel"/>
    <w:tmpl w:val="D63663D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42B73"/>
    <w:multiLevelType w:val="hybridMultilevel"/>
    <w:tmpl w:val="71380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0D7421"/>
    <w:multiLevelType w:val="hybridMultilevel"/>
    <w:tmpl w:val="CCB6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7"/>
  </w:num>
  <w:num w:numId="4">
    <w:abstractNumId w:val="28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3"/>
  </w:num>
  <w:num w:numId="8">
    <w:abstractNumId w:val="18"/>
  </w:num>
  <w:num w:numId="9">
    <w:abstractNumId w:val="11"/>
  </w:num>
  <w:num w:numId="10">
    <w:abstractNumId w:val="29"/>
  </w:num>
  <w:num w:numId="11">
    <w:abstractNumId w:val="31"/>
  </w:num>
  <w:num w:numId="12">
    <w:abstractNumId w:val="5"/>
  </w:num>
  <w:num w:numId="13">
    <w:abstractNumId w:val="24"/>
  </w:num>
  <w:num w:numId="14">
    <w:abstractNumId w:val="15"/>
  </w:num>
  <w:num w:numId="15">
    <w:abstractNumId w:val="10"/>
  </w:num>
  <w:num w:numId="16">
    <w:abstractNumId w:val="22"/>
  </w:num>
  <w:num w:numId="17">
    <w:abstractNumId w:val="4"/>
  </w:num>
  <w:num w:numId="18">
    <w:abstractNumId w:val="16"/>
  </w:num>
  <w:num w:numId="19">
    <w:abstractNumId w:val="14"/>
  </w:num>
  <w:num w:numId="20">
    <w:abstractNumId w:val="30"/>
  </w:num>
  <w:num w:numId="21">
    <w:abstractNumId w:val="2"/>
  </w:num>
  <w:num w:numId="22">
    <w:abstractNumId w:val="23"/>
  </w:num>
  <w:num w:numId="23">
    <w:abstractNumId w:val="27"/>
  </w:num>
  <w:num w:numId="24">
    <w:abstractNumId w:val="3"/>
  </w:num>
  <w:num w:numId="25">
    <w:abstractNumId w:val="0"/>
  </w:num>
  <w:num w:numId="26">
    <w:abstractNumId w:val="7"/>
  </w:num>
  <w:num w:numId="27">
    <w:abstractNumId w:val="8"/>
  </w:num>
  <w:num w:numId="28">
    <w:abstractNumId w:val="33"/>
  </w:num>
  <w:num w:numId="29">
    <w:abstractNumId w:val="19"/>
  </w:num>
  <w:num w:numId="30">
    <w:abstractNumId w:val="21"/>
  </w:num>
  <w:num w:numId="31">
    <w:abstractNumId w:val="25"/>
  </w:num>
  <w:num w:numId="32">
    <w:abstractNumId w:val="20"/>
  </w:num>
  <w:num w:numId="33">
    <w:abstractNumId w:val="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0D"/>
    <w:rsid w:val="000117BC"/>
    <w:rsid w:val="00373536"/>
    <w:rsid w:val="0038180D"/>
    <w:rsid w:val="004234F5"/>
    <w:rsid w:val="006D0666"/>
    <w:rsid w:val="00761443"/>
    <w:rsid w:val="00951243"/>
    <w:rsid w:val="00C246EC"/>
    <w:rsid w:val="00D60499"/>
    <w:rsid w:val="00F5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Arial" w:hAnsi="Arial"/>
      <w:snapToGrid w:val="0"/>
    </w:rPr>
  </w:style>
  <w:style w:type="paragraph" w:styleId="1">
    <w:name w:val="heading 1"/>
    <w:basedOn w:val="a"/>
    <w:next w:val="a"/>
    <w:qFormat/>
    <w:pPr>
      <w:keepNext/>
      <w:ind w:left="-133" w:firstLine="133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color w:val="000000"/>
      <w:spacing w:val="-6"/>
      <w:sz w:val="23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qFormat/>
    <w:pPr>
      <w:keepNext/>
      <w:shd w:val="clear" w:color="auto" w:fill="FFFFFF"/>
      <w:ind w:right="-52" w:firstLine="851"/>
      <w:jc w:val="both"/>
      <w:outlineLvl w:val="5"/>
    </w:pPr>
    <w:rPr>
      <w:rFonts w:ascii="Times New Roman" w:hAnsi="Times New Roman"/>
      <w:b/>
      <w:w w:val="99"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ind w:right="-52" w:firstLine="851"/>
      <w:jc w:val="center"/>
    </w:pPr>
    <w:rPr>
      <w:rFonts w:ascii="Times New Roman" w:hAnsi="Times New Roman"/>
      <w:b/>
      <w:color w:val="000000"/>
      <w:w w:val="99"/>
      <w:sz w:val="24"/>
    </w:rPr>
  </w:style>
  <w:style w:type="paragraph" w:styleId="20">
    <w:name w:val="Body Text 2"/>
    <w:basedOn w:val="a"/>
    <w:link w:val="21"/>
    <w:pPr>
      <w:jc w:val="both"/>
    </w:pPr>
    <w:rPr>
      <w:rFonts w:ascii="Times New Roman" w:hAnsi="Times New Roman"/>
      <w:sz w:val="24"/>
    </w:rPr>
  </w:style>
  <w:style w:type="paragraph" w:styleId="a4">
    <w:name w:val="Block Text"/>
    <w:basedOn w:val="a"/>
    <w:pPr>
      <w:tabs>
        <w:tab w:val="left" w:pos="6005"/>
      </w:tabs>
      <w:spacing w:before="5"/>
      <w:ind w:left="851" w:right="-52"/>
    </w:pPr>
    <w:rPr>
      <w:rFonts w:ascii="Times New Roman" w:hAnsi="Times New Roman"/>
      <w:b/>
      <w:w w:val="99"/>
      <w:sz w:val="24"/>
    </w:rPr>
  </w:style>
  <w:style w:type="paragraph" w:styleId="a5">
    <w:name w:val="Body Text"/>
    <w:basedOn w:val="a"/>
    <w:link w:val="a6"/>
    <w:rPr>
      <w:rFonts w:ascii="Times New Roman" w:hAnsi="Times New Roman"/>
      <w:b/>
      <w:sz w:val="28"/>
    </w:rPr>
  </w:style>
  <w:style w:type="paragraph" w:styleId="30">
    <w:name w:val="Body Text 3"/>
    <w:basedOn w:val="a"/>
    <w:rPr>
      <w:rFonts w:ascii="Times New Roman" w:hAnsi="Times New Roman"/>
      <w:sz w:val="24"/>
    </w:rPr>
  </w:style>
  <w:style w:type="character" w:customStyle="1" w:styleId="a6">
    <w:name w:val="Основной текст Знак"/>
    <w:link w:val="a5"/>
    <w:rPr>
      <w:b/>
      <w:snapToGrid w:val="0"/>
      <w:sz w:val="28"/>
    </w:rPr>
  </w:style>
  <w:style w:type="paragraph" w:styleId="a7">
    <w:name w:val="header"/>
    <w:basedOn w:val="a"/>
    <w:link w:val="a8"/>
    <w:pPr>
      <w:widowControl/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rFonts w:ascii="Times New Roman" w:hAnsi="Times New Roman"/>
      <w:i/>
      <w:szCs w:val="28"/>
    </w:rPr>
  </w:style>
  <w:style w:type="character" w:customStyle="1" w:styleId="a8">
    <w:name w:val="Верхний колонтитул Знак"/>
    <w:link w:val="a7"/>
    <w:rPr>
      <w:i/>
      <w:snapToGrid w:val="0"/>
      <w:szCs w:val="28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napToGrid w:val="0"/>
      <w:sz w:val="16"/>
      <w:szCs w:val="16"/>
    </w:rPr>
  </w:style>
  <w:style w:type="character" w:styleId="ab">
    <w:name w:val="Hyperlink"/>
    <w:rPr>
      <w:color w:val="0000FF"/>
      <w:u w:val="single"/>
    </w:rPr>
  </w:style>
  <w:style w:type="character" w:customStyle="1" w:styleId="21">
    <w:name w:val="Основной текст 2 Знак"/>
    <w:link w:val="20"/>
    <w:rPr>
      <w:snapToGrid w:val="0"/>
      <w:sz w:val="24"/>
    </w:rPr>
  </w:style>
  <w:style w:type="paragraph" w:styleId="ac">
    <w:name w:val="footer"/>
    <w:basedOn w:val="a"/>
    <w:link w:val="ad"/>
    <w:pPr>
      <w:widowControl/>
      <w:tabs>
        <w:tab w:val="center" w:pos="4677"/>
        <w:tab w:val="right" w:pos="9355"/>
      </w:tabs>
    </w:pPr>
    <w:rPr>
      <w:rFonts w:ascii="Times New Roman" w:eastAsia="MS Mincho" w:hAnsi="Times New Roman"/>
      <w:snapToGrid/>
      <w:sz w:val="24"/>
      <w:szCs w:val="24"/>
    </w:rPr>
  </w:style>
  <w:style w:type="character" w:customStyle="1" w:styleId="ad">
    <w:name w:val="Нижний колонтитул Знак"/>
    <w:link w:val="ac"/>
    <w:rPr>
      <w:rFonts w:eastAsia="MS Mincho"/>
      <w:sz w:val="24"/>
      <w:szCs w:val="24"/>
    </w:r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unhideWhenUsed/>
    <w:pPr>
      <w:widowControl/>
    </w:pPr>
    <w:rPr>
      <w:rFonts w:ascii="Times New Roman" w:eastAsia="MS Mincho" w:hAnsi="Times New Roman"/>
      <w:snapToGrid/>
    </w:rPr>
  </w:style>
  <w:style w:type="character" w:customStyle="1" w:styleId="af0">
    <w:name w:val="Текст сноски Знак"/>
    <w:link w:val="af"/>
    <w:uiPriority w:val="99"/>
    <w:rPr>
      <w:rFonts w:eastAsia="MS Mincho"/>
    </w:rPr>
  </w:style>
  <w:style w:type="paragraph" w:styleId="af1">
    <w:name w:val="List Paragraph"/>
    <w:basedOn w:val="a"/>
    <w:uiPriority w:val="34"/>
    <w:unhideWhenUsed/>
    <w:qFormat/>
    <w:pPr>
      <w:widowControl/>
      <w:spacing w:after="200" w:line="276" w:lineRule="auto"/>
      <w:ind w:left="720"/>
    </w:pPr>
    <w:rPr>
      <w:rFonts w:ascii="Calibri" w:eastAsia="Calibri" w:hAnsi="Calibri"/>
      <w:snapToGrid/>
      <w:color w:val="17365D"/>
    </w:rPr>
  </w:style>
  <w:style w:type="paragraph" w:styleId="af2">
    <w:name w:val="Body Text Indent"/>
    <w:basedOn w:val="a"/>
    <w:link w:val="af3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Pr>
      <w:rFonts w:ascii="Arial" w:hAnsi="Arial"/>
      <w:snapToGrid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Pr>
      <w:rFonts w:ascii="Arial" w:hAnsi="Arial"/>
      <w:snapToGrid/>
    </w:rPr>
  </w:style>
  <w:style w:type="paragraph" w:customStyle="1" w:styleId="Iauiue">
    <w:name w:val="Iau?iue"/>
    <w:rPr>
      <w:color w:val="000000"/>
      <w:sz w:val="24"/>
    </w:rPr>
  </w:style>
  <w:style w:type="character" w:customStyle="1" w:styleId="af4">
    <w:name w:val="ШапкаОсн"/>
    <w:rPr>
      <w:rFonts w:ascii="Arial" w:hAnsi="Arial"/>
      <w:b/>
      <w:spacing w:val="-4"/>
      <w:sz w:val="18"/>
      <w:vertAlign w:val="baseline"/>
    </w:rPr>
  </w:style>
  <w:style w:type="character" w:customStyle="1" w:styleId="af5">
    <w:name w:val="Основной текст_"/>
    <w:link w:val="31"/>
    <w:locked/>
    <w:rPr>
      <w:shd w:val="clear" w:color="auto" w:fill="FFFFFF"/>
    </w:rPr>
  </w:style>
  <w:style w:type="paragraph" w:customStyle="1" w:styleId="31">
    <w:name w:val="Основной текст3"/>
    <w:basedOn w:val="a"/>
    <w:link w:val="af5"/>
    <w:pPr>
      <w:widowControl/>
      <w:shd w:val="clear" w:color="auto" w:fill="FFFFFF"/>
      <w:spacing w:line="547" w:lineRule="exact"/>
      <w:jc w:val="center"/>
    </w:pPr>
    <w:rPr>
      <w:rFonts w:ascii="Times New Roman" w:hAnsi="Times New Roman"/>
      <w:snapToGrid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Arial" w:hAnsi="Arial"/>
      <w:snapToGrid w:val="0"/>
    </w:rPr>
  </w:style>
  <w:style w:type="paragraph" w:styleId="1">
    <w:name w:val="heading 1"/>
    <w:basedOn w:val="a"/>
    <w:next w:val="a"/>
    <w:qFormat/>
    <w:pPr>
      <w:keepNext/>
      <w:ind w:left="-133" w:firstLine="133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color w:val="000000"/>
      <w:spacing w:val="-6"/>
      <w:sz w:val="23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qFormat/>
    <w:pPr>
      <w:keepNext/>
      <w:shd w:val="clear" w:color="auto" w:fill="FFFFFF"/>
      <w:ind w:right="-52" w:firstLine="851"/>
      <w:jc w:val="both"/>
      <w:outlineLvl w:val="5"/>
    </w:pPr>
    <w:rPr>
      <w:rFonts w:ascii="Times New Roman" w:hAnsi="Times New Roman"/>
      <w:b/>
      <w:w w:val="99"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ind w:right="-52" w:firstLine="851"/>
      <w:jc w:val="center"/>
    </w:pPr>
    <w:rPr>
      <w:rFonts w:ascii="Times New Roman" w:hAnsi="Times New Roman"/>
      <w:b/>
      <w:color w:val="000000"/>
      <w:w w:val="99"/>
      <w:sz w:val="24"/>
    </w:rPr>
  </w:style>
  <w:style w:type="paragraph" w:styleId="20">
    <w:name w:val="Body Text 2"/>
    <w:basedOn w:val="a"/>
    <w:link w:val="21"/>
    <w:pPr>
      <w:jc w:val="both"/>
    </w:pPr>
    <w:rPr>
      <w:rFonts w:ascii="Times New Roman" w:hAnsi="Times New Roman"/>
      <w:sz w:val="24"/>
    </w:rPr>
  </w:style>
  <w:style w:type="paragraph" w:styleId="a4">
    <w:name w:val="Block Text"/>
    <w:basedOn w:val="a"/>
    <w:pPr>
      <w:tabs>
        <w:tab w:val="left" w:pos="6005"/>
      </w:tabs>
      <w:spacing w:before="5"/>
      <w:ind w:left="851" w:right="-52"/>
    </w:pPr>
    <w:rPr>
      <w:rFonts w:ascii="Times New Roman" w:hAnsi="Times New Roman"/>
      <w:b/>
      <w:w w:val="99"/>
      <w:sz w:val="24"/>
    </w:rPr>
  </w:style>
  <w:style w:type="paragraph" w:styleId="a5">
    <w:name w:val="Body Text"/>
    <w:basedOn w:val="a"/>
    <w:link w:val="a6"/>
    <w:rPr>
      <w:rFonts w:ascii="Times New Roman" w:hAnsi="Times New Roman"/>
      <w:b/>
      <w:sz w:val="28"/>
    </w:rPr>
  </w:style>
  <w:style w:type="paragraph" w:styleId="30">
    <w:name w:val="Body Text 3"/>
    <w:basedOn w:val="a"/>
    <w:rPr>
      <w:rFonts w:ascii="Times New Roman" w:hAnsi="Times New Roman"/>
      <w:sz w:val="24"/>
    </w:rPr>
  </w:style>
  <w:style w:type="character" w:customStyle="1" w:styleId="a6">
    <w:name w:val="Основной текст Знак"/>
    <w:link w:val="a5"/>
    <w:rPr>
      <w:b/>
      <w:snapToGrid w:val="0"/>
      <w:sz w:val="28"/>
    </w:rPr>
  </w:style>
  <w:style w:type="paragraph" w:styleId="a7">
    <w:name w:val="header"/>
    <w:basedOn w:val="a"/>
    <w:link w:val="a8"/>
    <w:pPr>
      <w:widowControl/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rFonts w:ascii="Times New Roman" w:hAnsi="Times New Roman"/>
      <w:i/>
      <w:szCs w:val="28"/>
    </w:rPr>
  </w:style>
  <w:style w:type="character" w:customStyle="1" w:styleId="a8">
    <w:name w:val="Верхний колонтитул Знак"/>
    <w:link w:val="a7"/>
    <w:rPr>
      <w:i/>
      <w:snapToGrid w:val="0"/>
      <w:szCs w:val="28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napToGrid w:val="0"/>
      <w:sz w:val="16"/>
      <w:szCs w:val="16"/>
    </w:rPr>
  </w:style>
  <w:style w:type="character" w:styleId="ab">
    <w:name w:val="Hyperlink"/>
    <w:rPr>
      <w:color w:val="0000FF"/>
      <w:u w:val="single"/>
    </w:rPr>
  </w:style>
  <w:style w:type="character" w:customStyle="1" w:styleId="21">
    <w:name w:val="Основной текст 2 Знак"/>
    <w:link w:val="20"/>
    <w:rPr>
      <w:snapToGrid w:val="0"/>
      <w:sz w:val="24"/>
    </w:rPr>
  </w:style>
  <w:style w:type="paragraph" w:styleId="ac">
    <w:name w:val="footer"/>
    <w:basedOn w:val="a"/>
    <w:link w:val="ad"/>
    <w:pPr>
      <w:widowControl/>
      <w:tabs>
        <w:tab w:val="center" w:pos="4677"/>
        <w:tab w:val="right" w:pos="9355"/>
      </w:tabs>
    </w:pPr>
    <w:rPr>
      <w:rFonts w:ascii="Times New Roman" w:eastAsia="MS Mincho" w:hAnsi="Times New Roman"/>
      <w:snapToGrid/>
      <w:sz w:val="24"/>
      <w:szCs w:val="24"/>
    </w:rPr>
  </w:style>
  <w:style w:type="character" w:customStyle="1" w:styleId="ad">
    <w:name w:val="Нижний колонтитул Знак"/>
    <w:link w:val="ac"/>
    <w:rPr>
      <w:rFonts w:eastAsia="MS Mincho"/>
      <w:sz w:val="24"/>
      <w:szCs w:val="24"/>
    </w:r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unhideWhenUsed/>
    <w:pPr>
      <w:widowControl/>
    </w:pPr>
    <w:rPr>
      <w:rFonts w:ascii="Times New Roman" w:eastAsia="MS Mincho" w:hAnsi="Times New Roman"/>
      <w:snapToGrid/>
    </w:rPr>
  </w:style>
  <w:style w:type="character" w:customStyle="1" w:styleId="af0">
    <w:name w:val="Текст сноски Знак"/>
    <w:link w:val="af"/>
    <w:uiPriority w:val="99"/>
    <w:rPr>
      <w:rFonts w:eastAsia="MS Mincho"/>
    </w:rPr>
  </w:style>
  <w:style w:type="paragraph" w:styleId="af1">
    <w:name w:val="List Paragraph"/>
    <w:basedOn w:val="a"/>
    <w:uiPriority w:val="34"/>
    <w:unhideWhenUsed/>
    <w:qFormat/>
    <w:pPr>
      <w:widowControl/>
      <w:spacing w:after="200" w:line="276" w:lineRule="auto"/>
      <w:ind w:left="720"/>
    </w:pPr>
    <w:rPr>
      <w:rFonts w:ascii="Calibri" w:eastAsia="Calibri" w:hAnsi="Calibri"/>
      <w:snapToGrid/>
      <w:color w:val="17365D"/>
    </w:rPr>
  </w:style>
  <w:style w:type="paragraph" w:styleId="af2">
    <w:name w:val="Body Text Indent"/>
    <w:basedOn w:val="a"/>
    <w:link w:val="af3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Pr>
      <w:rFonts w:ascii="Arial" w:hAnsi="Arial"/>
      <w:snapToGrid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Pr>
      <w:rFonts w:ascii="Arial" w:hAnsi="Arial"/>
      <w:snapToGrid/>
    </w:rPr>
  </w:style>
  <w:style w:type="paragraph" w:customStyle="1" w:styleId="Iauiue">
    <w:name w:val="Iau?iue"/>
    <w:rPr>
      <w:color w:val="000000"/>
      <w:sz w:val="24"/>
    </w:rPr>
  </w:style>
  <w:style w:type="character" w:customStyle="1" w:styleId="af4">
    <w:name w:val="ШапкаОсн"/>
    <w:rPr>
      <w:rFonts w:ascii="Arial" w:hAnsi="Arial"/>
      <w:b/>
      <w:spacing w:val="-4"/>
      <w:sz w:val="18"/>
      <w:vertAlign w:val="baseline"/>
    </w:rPr>
  </w:style>
  <w:style w:type="character" w:customStyle="1" w:styleId="af5">
    <w:name w:val="Основной текст_"/>
    <w:link w:val="31"/>
    <w:locked/>
    <w:rPr>
      <w:shd w:val="clear" w:color="auto" w:fill="FFFFFF"/>
    </w:rPr>
  </w:style>
  <w:style w:type="paragraph" w:customStyle="1" w:styleId="31">
    <w:name w:val="Основной текст3"/>
    <w:basedOn w:val="a"/>
    <w:link w:val="af5"/>
    <w:pPr>
      <w:widowControl/>
      <w:shd w:val="clear" w:color="auto" w:fill="FFFFFF"/>
      <w:spacing w:line="547" w:lineRule="exact"/>
      <w:jc w:val="center"/>
    </w:pPr>
    <w:rPr>
      <w:rFonts w:ascii="Times New Roman" w:hAnsi="Times New Roman"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ffice@sarenerg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OTR266\shabl\ndshab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08DB-D24F-47EF-B1F8-382646CB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ndshab2</Template>
  <TotalTime>124</TotalTime>
  <Pages>5</Pages>
  <Words>1756</Words>
  <Characters>12463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2У01</vt:lpstr>
    </vt:vector>
  </TitlesOfParts>
  <Company>UTK</Company>
  <LinksUpToDate>false</LinksUpToDate>
  <CharactersWithSpaces>14191</CharactersWithSpaces>
  <SharedDoc>false</SharedDoc>
  <HLinks>
    <vt:vector size="6" baseType="variant">
      <vt:variant>
        <vt:i4>1376288</vt:i4>
      </vt:variant>
      <vt:variant>
        <vt:i4>0</vt:i4>
      </vt:variant>
      <vt:variant>
        <vt:i4>0</vt:i4>
      </vt:variant>
      <vt:variant>
        <vt:i4>5</vt:i4>
      </vt:variant>
      <vt:variant>
        <vt:lpwstr>mailto:office@sarenergo.ru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2У01</dc:title>
  <dc:creator>akhtyamova</dc:creator>
  <cp:lastModifiedBy>Жалнина Екатерина Алексеевна</cp:lastModifiedBy>
  <cp:revision>6</cp:revision>
  <cp:lastPrinted>2018-05-04T06:41:00Z</cp:lastPrinted>
  <dcterms:created xsi:type="dcterms:W3CDTF">2018-05-08T04:29:00Z</dcterms:created>
  <dcterms:modified xsi:type="dcterms:W3CDTF">2018-05-21T10:27:00Z</dcterms:modified>
</cp:coreProperties>
</file>