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0D" w:rsidRPr="00DA3971" w:rsidRDefault="00C56EDF">
      <w:pPr>
        <w:jc w:val="center"/>
        <w:rPr>
          <w:rFonts w:ascii="Liberation Serif" w:hAnsi="Liberation Serif" w:cs="Liberation Serif"/>
          <w:b/>
        </w:rPr>
      </w:pPr>
      <w:r w:rsidRPr="00DA3971">
        <w:rPr>
          <w:rFonts w:ascii="Liberation Serif" w:eastAsia="Liberation Serif" w:hAnsi="Liberation Serif" w:cs="Liberation Serif"/>
          <w:b/>
        </w:rPr>
        <w:t>Уважаемы</w:t>
      </w:r>
      <w:r w:rsidR="000E045F" w:rsidRPr="00DA3971">
        <w:rPr>
          <w:rFonts w:ascii="Liberation Serif" w:eastAsia="Liberation Serif" w:hAnsi="Liberation Serif" w:cs="Liberation Serif"/>
          <w:b/>
        </w:rPr>
        <w:t>е</w:t>
      </w:r>
      <w:r w:rsidRPr="00DA3971">
        <w:rPr>
          <w:rFonts w:ascii="Liberation Serif" w:eastAsia="Liberation Serif" w:hAnsi="Liberation Serif" w:cs="Liberation Serif"/>
          <w:b/>
        </w:rPr>
        <w:t xml:space="preserve"> акционер</w:t>
      </w:r>
      <w:r w:rsidR="000E045F" w:rsidRPr="00DA3971">
        <w:rPr>
          <w:rFonts w:ascii="Liberation Serif" w:eastAsia="Liberation Serif" w:hAnsi="Liberation Serif" w:cs="Liberation Serif"/>
          <w:b/>
        </w:rPr>
        <w:t>ы ПАО «Саратовэнерго»</w:t>
      </w:r>
      <w:r w:rsidRPr="00DA3971">
        <w:rPr>
          <w:rFonts w:ascii="Liberation Serif" w:eastAsia="Liberation Serif" w:hAnsi="Liberation Serif" w:cs="Liberation Serif"/>
          <w:b/>
        </w:rPr>
        <w:t>!</w:t>
      </w:r>
    </w:p>
    <w:p w:rsidR="00E450A7" w:rsidRPr="00DA3971" w:rsidRDefault="00E450A7" w:rsidP="009C2A77">
      <w:pPr>
        <w:spacing w:before="160"/>
        <w:ind w:firstLine="709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Акции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ПАО «Саратовэнерго» (далее Общество</w:t>
      </w:r>
      <w:r w:rsidR="005630F4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, Эмитент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) являются бездокументарными ценными бумагами и учитываются на лицевых счетах в реестре акционеров. </w:t>
      </w:r>
      <w:r w:rsidR="002707E7"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>Ведение реестра акционеров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ПАО «Саратовэнерго» </w:t>
      </w:r>
      <w:r w:rsidR="002707E7"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>осуществляет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</w:t>
      </w:r>
      <w:r w:rsidR="002707E7" w:rsidRPr="00DA3971">
        <w:rPr>
          <w:rFonts w:ascii="Liberation Serif" w:eastAsia="Liberation Serif" w:hAnsi="Liberation Serif" w:cs="Liberation Serif"/>
          <w:b/>
          <w:sz w:val="22"/>
          <w:szCs w:val="22"/>
        </w:rPr>
        <w:t>ООО «Реестр</w:t>
      </w:r>
      <w:r w:rsidR="002707E7" w:rsidRPr="00DA3971">
        <w:rPr>
          <w:rFonts w:ascii="Liberation Serif" w:eastAsia="Liberation Serif" w:hAnsi="Liberation Serif" w:cs="Liberation Serif"/>
          <w:b/>
          <w:sz w:val="22"/>
          <w:szCs w:val="22"/>
        </w:rPr>
        <w:noBreakHyphen/>
        <w:t>РН»</w:t>
      </w:r>
      <w:r w:rsidR="002707E7"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 (далее – </w:t>
      </w:r>
      <w:r w:rsidR="001C2F4D" w:rsidRPr="00DA3971">
        <w:rPr>
          <w:rFonts w:ascii="Liberation Serif" w:eastAsia="Liberation Serif" w:hAnsi="Liberation Serif" w:cs="Liberation Serif"/>
          <w:sz w:val="22"/>
          <w:szCs w:val="22"/>
        </w:rPr>
        <w:t>Р</w:t>
      </w:r>
      <w:r w:rsidR="002707E7" w:rsidRPr="00DA3971">
        <w:rPr>
          <w:rFonts w:ascii="Liberation Serif" w:eastAsia="Liberation Serif" w:hAnsi="Liberation Serif" w:cs="Liberation Serif"/>
          <w:sz w:val="22"/>
          <w:szCs w:val="22"/>
        </w:rPr>
        <w:t>егистратор).</w:t>
      </w:r>
    </w:p>
    <w:p w:rsidR="00AF0406" w:rsidRPr="00DA3971" w:rsidRDefault="00C56EDF" w:rsidP="009C2A77">
      <w:pPr>
        <w:spacing w:before="120"/>
        <w:ind w:firstLine="709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 xml:space="preserve">Обращаем </w:t>
      </w:r>
      <w:r w:rsidR="00091950"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 xml:space="preserve">Ваше </w:t>
      </w:r>
      <w:r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>внимание</w:t>
      </w:r>
      <w:r w:rsidR="002707E7"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 xml:space="preserve">! 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Одним из способов осуществления акционерами права на участие в заседании Общего собрания </w:t>
      </w:r>
      <w:r w:rsidR="008355AC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акционеров </w:t>
      </w:r>
      <w:r w:rsidR="0001013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(</w:t>
      </w:r>
      <w:r w:rsidR="005D3EEE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далее </w:t>
      </w:r>
      <w:r w:rsidR="0001013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ОСА) 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является личное присутствие (или через своего представителя), тем не менее в силу норм действующего законодательства право голоса может быть реализовано через заочное голосование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- 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через электронное голосование без </w:t>
      </w:r>
      <w:r w:rsidR="00A17FFA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личного </w:t>
      </w:r>
      <w:r w:rsidR="002707E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присутствия на собрании</w:t>
      </w:r>
      <w:r w:rsidR="001C2F4D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(ст. 50, 57, 60  </w:t>
      </w:r>
      <w:hyperlink r:id="rId8" w:history="1">
        <w:r w:rsidR="001C2F4D" w:rsidRPr="00DA3971">
          <w:rPr>
            <w:rFonts w:ascii="Liberation Serif" w:eastAsia="Liberation Serif" w:hAnsi="Liberation Serif" w:cs="Liberation Serif"/>
            <w:color w:val="000000"/>
            <w:sz w:val="22"/>
            <w:szCs w:val="22"/>
          </w:rPr>
          <w:t>Федерального закона от 26.12.1995 № 208-ФЗ «Об акционерных обществах»</w:t>
        </w:r>
      </w:hyperlink>
      <w:r w:rsidR="001C2F4D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)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, таким образом положениями Устава Общества</w:t>
      </w:r>
      <w:r w:rsidR="00B50F1E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</w:t>
      </w:r>
      <w:r w:rsidR="001C2F4D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предлагается более удобный способ реализации права на участие в заседаниях Общего собрания акционеров, а именно через электронные бюллетени, которые направляются в виде электронных сообщений (электронный файл </w:t>
      </w:r>
      <w:r w:rsidR="00A17FFA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бюллетеня</w:t>
      </w:r>
      <w:r w:rsidR="001C2F4D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для голосования </w:t>
      </w:r>
      <w:r w:rsidR="00A17FFA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по вопросам повестки дня на общих собраниях акционеров) по адресу электронной почты, соответствующих лиц, указных в реестре акционеров </w:t>
      </w:r>
      <w:r w:rsidR="00B50F1E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О</w:t>
      </w:r>
      <w:r w:rsidR="00A17FFA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бщества, что позволяет существенного сократить сроки получения бюллетеней акционерами </w:t>
      </w:r>
      <w:r w:rsidR="005630F4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и </w:t>
      </w:r>
      <w:r w:rsidR="00A17FFA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обеспечить оперативную фиксацию волеизлияния акционеров Регистратором Общества.</w:t>
      </w:r>
      <w:r w:rsidR="00AF0406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</w:t>
      </w:r>
    </w:p>
    <w:p w:rsidR="002707E7" w:rsidRPr="00DA3971" w:rsidRDefault="00AF0406" w:rsidP="00665B5C">
      <w:pPr>
        <w:spacing w:before="120"/>
        <w:ind w:firstLine="709"/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b/>
          <w:i/>
          <w:color w:val="000000"/>
          <w:sz w:val="22"/>
          <w:szCs w:val="22"/>
        </w:rPr>
        <w:t>К сведению!</w:t>
      </w:r>
      <w:r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Вся информация о проведении заседан</w:t>
      </w:r>
      <w:r w:rsidR="00010137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ий</w:t>
      </w:r>
      <w:r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Общего собрания акционеров Общества доводиться до сведения акционеров Общества в установленный законом срок на сайте Общества в разделе «</w:t>
      </w:r>
      <w:hyperlink r:id="rId9" w:tooltip="На главную страницу" w:history="1">
        <w:r w:rsidRPr="00DA3971">
          <w:rPr>
            <w:rFonts w:ascii="Liberation Serif" w:eastAsia="Liberation Serif" w:hAnsi="Liberation Serif" w:cs="Liberation Serif"/>
            <w:i/>
            <w:color w:val="000000"/>
            <w:sz w:val="22"/>
            <w:szCs w:val="22"/>
          </w:rPr>
          <w:t>Главная</w:t>
        </w:r>
      </w:hyperlink>
      <w:r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 //</w:t>
      </w:r>
      <w:hyperlink r:id="rId10" w:tooltip="Акционерам и инвесторам" w:history="1">
        <w:r w:rsidRPr="00DA3971">
          <w:rPr>
            <w:rFonts w:ascii="Liberation Serif" w:eastAsia="Liberation Serif" w:hAnsi="Liberation Serif" w:cs="Liberation Serif"/>
            <w:i/>
            <w:color w:val="000000"/>
            <w:sz w:val="22"/>
            <w:szCs w:val="22"/>
          </w:rPr>
          <w:t>Акционерам и инвесторам</w:t>
        </w:r>
      </w:hyperlink>
      <w:r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 //</w:t>
      </w:r>
      <w:hyperlink r:id="rId11" w:tooltip="Информация о собраниях акционеров" w:history="1">
        <w:r w:rsidRPr="00DA3971">
          <w:rPr>
            <w:rFonts w:ascii="Liberation Serif" w:eastAsia="Liberation Serif" w:hAnsi="Liberation Serif" w:cs="Liberation Serif"/>
            <w:i/>
            <w:color w:val="000000"/>
            <w:sz w:val="22"/>
            <w:szCs w:val="22"/>
          </w:rPr>
          <w:t>Информация о собраниях акционеров</w:t>
        </w:r>
      </w:hyperlink>
      <w:r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»</w:t>
      </w:r>
      <w:r w:rsidR="007F264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в </w:t>
      </w:r>
      <w:r w:rsidR="00AE7D1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«</w:t>
      </w:r>
      <w:r w:rsidR="007F264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Сообщении</w:t>
      </w:r>
      <w:r w:rsidR="00D74F09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акционерам о проведении</w:t>
      </w:r>
      <w:r w:rsidR="00B4207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</w:t>
      </w:r>
      <w:r w:rsidR="005D05B8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..</w:t>
      </w:r>
      <w:r w:rsidR="00010137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заседания</w:t>
      </w:r>
      <w:r w:rsidR="00D74F09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...», через  информационные стенды территориальных подразделений Общества, </w:t>
      </w:r>
      <w:r w:rsidR="00010137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а также </w:t>
      </w:r>
      <w:r w:rsidR="00D74F09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в составе</w:t>
      </w:r>
      <w:r w:rsidR="007F264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</w:t>
      </w:r>
      <w:r w:rsidR="00161288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«</w:t>
      </w:r>
      <w:r w:rsidR="007F264C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материалов</w:t>
      </w:r>
      <w:r w:rsidR="00010137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 xml:space="preserve"> ОСА</w:t>
      </w:r>
      <w:r w:rsidR="00D74F09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».</w:t>
      </w:r>
    </w:p>
    <w:p w:rsidR="00B00860" w:rsidRPr="00DA3971" w:rsidRDefault="00A17FFA" w:rsidP="00FE38C0">
      <w:pPr>
        <w:spacing w:before="120"/>
        <w:ind w:firstLine="709"/>
        <w:jc w:val="both"/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Для своевременного получения бюллетеней по электронной почте </w:t>
      </w:r>
      <w:r w:rsidR="00B50F1E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Вам 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необходимо обратиться к Регистратору Общества – ООО «Реестр-РН» и заполнить Анкету зарегистрированного лица, указав в ней адрес электронной почты с помощью «Личного кабинета акционера»</w:t>
      </w:r>
      <w:r w:rsidR="004A5711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ООО «Реестр-РН»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или лично в любом офисе (филиале) Регистратора Общества (</w:t>
      </w:r>
      <w:r w:rsidR="004A5711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актуальные 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адреса офисов </w:t>
      </w:r>
      <w:r w:rsidR="004A5711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доступны на официальном 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на сайте Регистратора в разделе «</w:t>
      </w:r>
      <w:r w:rsidR="004A5711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Контакты</w:t>
      </w:r>
      <w:r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»: </w:t>
      </w:r>
      <w:hyperlink r:id="rId12" w:history="1">
        <w:r w:rsidR="00B00860" w:rsidRPr="00DA3971">
          <w:rPr>
            <w:rStyle w:val="afc"/>
            <w:rFonts w:ascii="Liberation Serif" w:eastAsia="Liberation Serif" w:hAnsi="Liberation Serif" w:cs="Liberation Serif"/>
            <w:color w:val="auto"/>
            <w:sz w:val="22"/>
            <w:szCs w:val="22"/>
            <w:u w:val="none"/>
          </w:rPr>
          <w:t>https://reestrrn.ru</w:t>
        </w:r>
      </w:hyperlink>
      <w:r w:rsidRPr="00DA3971">
        <w:rPr>
          <w:rFonts w:ascii="Liberation Serif" w:eastAsia="Liberation Serif" w:hAnsi="Liberation Serif" w:cs="Liberation Serif"/>
          <w:sz w:val="22"/>
          <w:szCs w:val="22"/>
        </w:rPr>
        <w:t>).</w:t>
      </w:r>
      <w:r w:rsidR="005630F4"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Акционеры имеют также возможность авторизации в электронном сервисе</w:t>
      </w:r>
      <w:r w:rsidR="005630F4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«Личный кабинет акционера» (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ЛКА</w:t>
      </w:r>
      <w:r w:rsidR="005630F4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)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с помощью учетной записи в ЕСИА, при условии совпадения данных акционера с учетными данными акционера, имеющимися у Регистратора или данными предоставленными в отношении акционера номинальными держателями.</w:t>
      </w:r>
    </w:p>
    <w:p w:rsidR="006F170D" w:rsidRPr="00DA3971" w:rsidRDefault="00C56EDF" w:rsidP="00A5567E">
      <w:pPr>
        <w:ind w:firstLine="709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Регистратором </w:t>
      </w:r>
      <w:r w:rsidR="00B00860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Общества 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Акционерам – зарегистрированным лицам, осуществляющим учет и хранение ценных бумаг у Регистратора, а также клиентам депозитария (номинального держателя) таких реестров</w:t>
      </w:r>
      <w:r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 </w:t>
      </w:r>
      <w:r w:rsidR="00C13C8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предоставляется 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услуга по открытию Личного кабинета Акционера (далее – ЛКА). Использование информационного ресурса «</w:t>
      </w:r>
      <w:r w:rsidR="00C13C8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ЛКА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» на сайте Регистратора позволяет в режиме онлайн видеть данные по лицевому счету Акционера, а также полезную информацию для реализации прав по ценным бумагам.</w:t>
      </w:r>
    </w:p>
    <w:p w:rsidR="006F170D" w:rsidRPr="00DA3971" w:rsidRDefault="005630F4" w:rsidP="009C2A77">
      <w:pPr>
        <w:spacing w:before="120"/>
        <w:ind w:firstLine="709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b/>
          <w:color w:val="000000"/>
          <w:sz w:val="22"/>
          <w:szCs w:val="22"/>
        </w:rPr>
        <w:t>Напоминаем!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</w:t>
      </w:r>
      <w:r w:rsidR="00C56EDF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Акционер</w:t>
      </w:r>
      <w:r w:rsidR="00C56EDF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обязан своевременно (по мере изменения информации) и регулярно (не реже 1 раза в 3 года) </w:t>
      </w:r>
      <w:r w:rsidR="00C56EDF" w:rsidRPr="00DA3971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обновлять свои данные у Регистратора</w:t>
      </w:r>
      <w:r w:rsidR="00C56EDF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. Более подробно с обязанностями акционера можно ознакомиться в блоке </w:t>
      </w:r>
      <w:r w:rsidR="00AF0406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«Акционерам» </w:t>
      </w:r>
      <w:r w:rsidR="00C56EDF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в разделе ПОД/ФТ сайта Регистратора или в п.14 ст. 7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6F170D" w:rsidRPr="00DA3971" w:rsidRDefault="00C56EDF" w:rsidP="00A5567E">
      <w:pPr>
        <w:ind w:firstLine="709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При наличии изменений в сведениях о зарегистрированном лице в реестре акционеров ПАО «Саратовэнерго», в том числе в адресных данных, данных о банковских реквизитах, Вам необходимо направить Регистратору заявление для  внесения изменений в сведения о зарегистрированном лице, анкету зарегистрированного лица, анкету клиента – физического лица, а также документы, подтверждающие данные изменения. Бланки документов и рекомендаций по их заполнению размещены на сайте ООО «Реестр-РН» в сети Интернет: </w:t>
      </w:r>
      <w:hyperlink r:id="rId13" w:tooltip="http://www.reestrrn.ru, в" w:history="1">
        <w:r w:rsidRPr="00DA3971">
          <w:rPr>
            <w:rFonts w:ascii="Liberation Serif" w:eastAsia="Liberation Serif" w:hAnsi="Liberation Serif" w:cs="Liberation Serif"/>
            <w:color w:val="000000"/>
            <w:sz w:val="22"/>
            <w:szCs w:val="22"/>
          </w:rPr>
          <w:t>www.reestrrn.ru, в</w:t>
        </w:r>
      </w:hyperlink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блоке </w:t>
      </w:r>
      <w:r w:rsidR="00C13C8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«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А</w:t>
      </w:r>
      <w:r w:rsidR="00C13C87"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кционерам»</w:t>
      </w: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.</w:t>
      </w:r>
    </w:p>
    <w:p w:rsidR="006F170D" w:rsidRPr="00DA3971" w:rsidRDefault="00C56EDF" w:rsidP="00A5567E">
      <w:p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Отсутствие в реестре акционеров полной и достоверной информации о зарегистрированном лице способствует противоправным действиям мошенников, что может пр</w:t>
      </w:r>
      <w:bookmarkStart w:id="0" w:name="_GoBack"/>
      <w:bookmarkEnd w:id="0"/>
      <w:r w:rsidRPr="00DA3971">
        <w:rPr>
          <w:rFonts w:ascii="Liberation Serif" w:eastAsia="Liberation Serif" w:hAnsi="Liberation Serif" w:cs="Liberation Serif"/>
          <w:color w:val="000000"/>
          <w:sz w:val="22"/>
          <w:szCs w:val="22"/>
        </w:rPr>
        <w:t>ивести к незаконному списанию акций с лицевого счета зарегистрированного лица. Если лицо, по которому открыт</w:t>
      </w:r>
      <w:r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 лицевой счет в  реестре, не представило информацию об изменении своих данных, эмитент, держатель реестра владельцев ценных бумаг не несут ответственности за причиненные такому лицу убытки в связи с непредставлением информации (ст. 8.2 Федерального закона от 22.04.1996 № 39-ФЗ «О рынке ценных бумаг»).</w:t>
      </w:r>
    </w:p>
    <w:p w:rsidR="006F170D" w:rsidRPr="00DA3971" w:rsidRDefault="00C56EDF" w:rsidP="00375BFC">
      <w:pPr>
        <w:spacing w:before="12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sz w:val="22"/>
          <w:szCs w:val="22"/>
        </w:rPr>
        <w:t xml:space="preserve">В случае возникновения любых вопросов, касающихся порядка оформления и предоставления документов для обновления информации лицевого счета, а также по открытию Личного кабинета Акционера, Вы можете обратиться за разъяснениями в </w:t>
      </w:r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t>ООО «Реестр</w:t>
      </w:r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noBreakHyphen/>
        <w:t>РН» по следующим адресам и телефонам</w:t>
      </w:r>
      <w:r w:rsidRPr="00DA3971">
        <w:rPr>
          <w:rFonts w:ascii="Liberation Serif" w:eastAsia="Liberation Serif" w:hAnsi="Liberation Serif" w:cs="Liberation Serif"/>
          <w:sz w:val="22"/>
          <w:szCs w:val="22"/>
        </w:rPr>
        <w:t>:</w:t>
      </w:r>
    </w:p>
    <w:p w:rsidR="00E63438" w:rsidRPr="00DA3971" w:rsidRDefault="00E63438" w:rsidP="00E63438">
      <w:pPr>
        <w:ind w:firstLine="709"/>
        <w:jc w:val="both"/>
        <w:rPr>
          <w:rFonts w:ascii="Liberation Serif" w:eastAsia="Liberation Serif" w:hAnsi="Liberation Serif" w:cs="Liberation Serif"/>
          <w:i/>
          <w:sz w:val="22"/>
          <w:szCs w:val="22"/>
        </w:rPr>
      </w:pPr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t xml:space="preserve">- Центральный офис ООО «Реестр-РН»: 115093, </w:t>
      </w:r>
      <w:hyperlink r:id="rId14" w:tooltip="Address" w:history="1">
        <w:r w:rsidRPr="00DA3971">
          <w:rPr>
            <w:rFonts w:ascii="Liberation Serif" w:eastAsia="Liberation Serif" w:hAnsi="Liberation Serif" w:cs="Liberation Serif"/>
            <w:i/>
            <w:sz w:val="22"/>
            <w:szCs w:val="22"/>
          </w:rPr>
          <w:t>г. Москва, 1-й Щипковский переулок, д. 20;</w:t>
        </w:r>
      </w:hyperlink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t xml:space="preserve"> телефон 8(495)</w:t>
      </w:r>
      <w:r w:rsidR="00DA3971" w:rsidRPr="00DA3971">
        <w:rPr>
          <w:rFonts w:ascii="Liberation Serif" w:eastAsia="Liberation Serif" w:hAnsi="Liberation Serif" w:cs="Liberation Serif"/>
          <w:i/>
          <w:sz w:val="22"/>
          <w:szCs w:val="22"/>
        </w:rPr>
        <w:t xml:space="preserve"> </w:t>
      </w:r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t xml:space="preserve">411-79-11, почтовый адрес: 115172, г. Москва, а/я 4 ООО «Реестр-РН», электронная почта: </w:t>
      </w:r>
      <w:hyperlink r:id="rId15" w:tooltip="mailto:support@reestrrn.ru" w:history="1">
        <w:r w:rsidRPr="00DA3971">
          <w:rPr>
            <w:rFonts w:ascii="Liberation Serif" w:eastAsia="Liberation Serif" w:hAnsi="Liberation Serif" w:cs="Liberation Serif"/>
            <w:i/>
            <w:sz w:val="22"/>
            <w:szCs w:val="22"/>
          </w:rPr>
          <w:t>support@reestrrn.ru</w:t>
        </w:r>
      </w:hyperlink>
      <w:r w:rsidRPr="00DA3971">
        <w:rPr>
          <w:rFonts w:ascii="Liberation Serif" w:eastAsia="Liberation Serif" w:hAnsi="Liberation Serif" w:cs="Liberation Serif"/>
          <w:i/>
          <w:sz w:val="22"/>
          <w:szCs w:val="22"/>
        </w:rPr>
        <w:t>; адрес страницы в сети Интернет: </w:t>
      </w:r>
      <w:hyperlink r:id="rId16" w:history="1">
        <w:r w:rsidR="00DA3971" w:rsidRPr="00DA3971">
          <w:rPr>
            <w:rFonts w:eastAsia="Liberation Serif"/>
            <w:i/>
          </w:rPr>
          <w:t>http://www.reestrrn.ru.</w:t>
        </w:r>
      </w:hyperlink>
    </w:p>
    <w:sectPr w:rsidR="00E63438" w:rsidRPr="00DA3971" w:rsidSect="00AF04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4B1" w:rsidRDefault="001F14B1">
      <w:r>
        <w:separator/>
      </w:r>
    </w:p>
  </w:endnote>
  <w:endnote w:type="continuationSeparator" w:id="0">
    <w:p w:rsidR="001F14B1" w:rsidRDefault="001F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4B1" w:rsidRDefault="001F14B1">
      <w:r>
        <w:separator/>
      </w:r>
    </w:p>
  </w:footnote>
  <w:footnote w:type="continuationSeparator" w:id="0">
    <w:p w:rsidR="001F14B1" w:rsidRDefault="001F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81308"/>
    <w:multiLevelType w:val="hybridMultilevel"/>
    <w:tmpl w:val="B0009AF6"/>
    <w:lvl w:ilvl="0" w:tplc="3B8E2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42CC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08E3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30E1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7E56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6ADB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C838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7CCE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6A4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60E15"/>
    <w:multiLevelType w:val="hybridMultilevel"/>
    <w:tmpl w:val="FC68C99A"/>
    <w:lvl w:ilvl="0" w:tplc="BD0E5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80AE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503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E80B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5EC4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1833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183C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06F8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98E0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0D"/>
    <w:rsid w:val="00010137"/>
    <w:rsid w:val="00091950"/>
    <w:rsid w:val="000E045F"/>
    <w:rsid w:val="00161288"/>
    <w:rsid w:val="001C2F4D"/>
    <w:rsid w:val="001F14B1"/>
    <w:rsid w:val="00206B8E"/>
    <w:rsid w:val="002707E7"/>
    <w:rsid w:val="002C7748"/>
    <w:rsid w:val="00375BFC"/>
    <w:rsid w:val="003C3980"/>
    <w:rsid w:val="003E0CE7"/>
    <w:rsid w:val="004067C5"/>
    <w:rsid w:val="004A5711"/>
    <w:rsid w:val="0055571D"/>
    <w:rsid w:val="005630F4"/>
    <w:rsid w:val="005D05B8"/>
    <w:rsid w:val="005D3EEE"/>
    <w:rsid w:val="005F2263"/>
    <w:rsid w:val="00665B5C"/>
    <w:rsid w:val="00672518"/>
    <w:rsid w:val="006E5418"/>
    <w:rsid w:val="006F170D"/>
    <w:rsid w:val="007F264C"/>
    <w:rsid w:val="008355AC"/>
    <w:rsid w:val="00855790"/>
    <w:rsid w:val="009029E2"/>
    <w:rsid w:val="009C189A"/>
    <w:rsid w:val="009C2A77"/>
    <w:rsid w:val="00A17FFA"/>
    <w:rsid w:val="00A5567E"/>
    <w:rsid w:val="00AE3EE8"/>
    <w:rsid w:val="00AE7D1C"/>
    <w:rsid w:val="00AF0406"/>
    <w:rsid w:val="00AF1600"/>
    <w:rsid w:val="00B00860"/>
    <w:rsid w:val="00B4207C"/>
    <w:rsid w:val="00B50F1E"/>
    <w:rsid w:val="00C13C87"/>
    <w:rsid w:val="00C56EDF"/>
    <w:rsid w:val="00C72C72"/>
    <w:rsid w:val="00D74F09"/>
    <w:rsid w:val="00DA3971"/>
    <w:rsid w:val="00E15CC5"/>
    <w:rsid w:val="00E450A7"/>
    <w:rsid w:val="00E63438"/>
    <w:rsid w:val="00EE4E38"/>
    <w:rsid w:val="00F21115"/>
    <w:rsid w:val="00F80B39"/>
    <w:rsid w:val="00FA1398"/>
    <w:rsid w:val="00FA5811"/>
    <w:rsid w:val="00FE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5028"/>
  <w15:docId w15:val="{035D8C16-D131-40E0-A00A-E6022C7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character" w:customStyle="1" w:styleId="afd">
    <w:name w:val="Основной текст Знак"/>
    <w:basedOn w:val="a0"/>
    <w:link w:val="afe"/>
    <w:semiHidden/>
    <w:rPr>
      <w:b/>
      <w:bCs/>
    </w:rPr>
  </w:style>
  <w:style w:type="paragraph" w:styleId="afe">
    <w:name w:val="Body Text"/>
    <w:basedOn w:val="a"/>
    <w:link w:val="afd"/>
    <w:semiHidden/>
    <w:unhideWhenUsed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3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tacts-listitem">
    <w:name w:val="contacts-list__item"/>
    <w:basedOn w:val="a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A17FFA"/>
  </w:style>
  <w:style w:type="character" w:customStyle="1" w:styleId="breadcrumbsdel">
    <w:name w:val="breadcrumbs__del"/>
    <w:basedOn w:val="a0"/>
    <w:rsid w:val="00AF0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743/" TargetMode="External"/><Relationship Id="rId13" Type="http://schemas.openxmlformats.org/officeDocument/2006/relationships/hyperlink" Target="http://www.reestrrn.ru,&#160;&#1074;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estrr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eestrrn.ru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ratovenergo.ru/aktsioneram-i-investoram/informatsiya-o-sobraniyakh-aktsioner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reestrrn.ru" TargetMode="External"/><Relationship Id="rId10" Type="http://schemas.openxmlformats.org/officeDocument/2006/relationships/hyperlink" Target="https://www.saratovenergo.ru/aktsioneram-i-investor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ratovenergo.ru/" TargetMode="External"/><Relationship Id="rId14" Type="http://schemas.openxmlformats.org/officeDocument/2006/relationships/hyperlink" Target="https://yandex.ru/maps/-/CDRqUV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4D1C5-A574-4E5F-8BF0-F3E2F75C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Каранова Анна Юрьевна</cp:lastModifiedBy>
  <cp:revision>2</cp:revision>
  <cp:lastPrinted>2026-04-06T07:49:00Z</cp:lastPrinted>
  <dcterms:created xsi:type="dcterms:W3CDTF">2026-08-04T04:29:00Z</dcterms:created>
  <dcterms:modified xsi:type="dcterms:W3CDTF">2026-08-04T04:29:00Z</dcterms:modified>
</cp:coreProperties>
</file>