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76" w:rsidRPr="00090E7E" w:rsidRDefault="00B3099E" w:rsidP="00090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14876" w:rsidRP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оследствия </w:t>
      </w:r>
      <w:proofErr w:type="spellStart"/>
      <w:r w:rsidR="00A14876" w:rsidRP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безучетного</w:t>
      </w:r>
      <w:proofErr w:type="spellEnd"/>
      <w:r w:rsidR="00A14876" w:rsidRP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потребления электрической энергии</w:t>
      </w:r>
      <w:r w:rsid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физических </w:t>
      </w:r>
      <w:r w:rsidR="00490C6C" w:rsidRPr="000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лиц.</w:t>
      </w:r>
    </w:p>
    <w:p w:rsidR="00A14876" w:rsidRPr="00090E7E" w:rsidRDefault="00A14876" w:rsidP="00090E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876" w:rsidRPr="00090E7E" w:rsidRDefault="004125FD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b/>
          <w:bCs/>
          <w:sz w:val="28"/>
          <w:szCs w:val="28"/>
        </w:rPr>
        <w:t>1</w:t>
      </w:r>
      <w:r w:rsidR="00A14876" w:rsidRPr="00090E7E">
        <w:rPr>
          <w:b/>
          <w:bCs/>
          <w:sz w:val="28"/>
          <w:szCs w:val="28"/>
        </w:rPr>
        <w:t>. Постановление Прави</w:t>
      </w:r>
      <w:bookmarkStart w:id="0" w:name="_GoBack"/>
      <w:bookmarkEnd w:id="0"/>
      <w:r w:rsidR="00A14876" w:rsidRPr="00090E7E">
        <w:rPr>
          <w:b/>
          <w:bCs/>
          <w:sz w:val="28"/>
          <w:szCs w:val="28"/>
        </w:rPr>
        <w:t>тельства РФ от 6 мая 2011 г. № 354 «О предоставлении коммунальных услуг собственникам и пользователям помещений в многоквартирных домах и жилых домов» (далее – Правила)</w:t>
      </w:r>
      <w:r w:rsidR="00A14876" w:rsidRPr="00090E7E">
        <w:rPr>
          <w:sz w:val="28"/>
          <w:szCs w:val="28"/>
        </w:rPr>
        <w:t xml:space="preserve">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b/>
          <w:bCs/>
          <w:sz w:val="28"/>
          <w:szCs w:val="28"/>
        </w:rPr>
        <w:t>Согласно п.35 Правил:</w:t>
      </w:r>
      <w:r w:rsidRPr="00090E7E">
        <w:rPr>
          <w:sz w:val="28"/>
          <w:szCs w:val="28"/>
        </w:rPr>
        <w:t xml:space="preserve">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Потребитель не вправе: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г)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е) </w:t>
      </w:r>
      <w:proofErr w:type="spellStart"/>
      <w:r w:rsidRPr="00090E7E">
        <w:rPr>
          <w:sz w:val="28"/>
          <w:szCs w:val="28"/>
        </w:rPr>
        <w:t>несанкционированно</w:t>
      </w:r>
      <w:proofErr w:type="spellEnd"/>
      <w:r w:rsidRPr="00090E7E">
        <w:rPr>
          <w:sz w:val="28"/>
          <w:szCs w:val="28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</w:t>
      </w:r>
      <w:hyperlink r:id="rId4" w:anchor="sub_210" w:history="1">
        <w:r w:rsidRPr="00090E7E">
          <w:rPr>
            <w:rStyle w:val="a4"/>
            <w:sz w:val="28"/>
            <w:szCs w:val="28"/>
          </w:rPr>
          <w:t>внутридомовые инженерные системы</w:t>
        </w:r>
      </w:hyperlink>
      <w:r w:rsidRPr="00090E7E">
        <w:rPr>
          <w:sz w:val="28"/>
          <w:szCs w:val="28"/>
        </w:rPr>
        <w:t xml:space="preserve">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b/>
          <w:bCs/>
          <w:sz w:val="28"/>
          <w:szCs w:val="28"/>
        </w:rPr>
        <w:t>В соответствии с п.62 Правил:</w:t>
      </w:r>
      <w:r w:rsidRPr="00090E7E">
        <w:rPr>
          <w:sz w:val="28"/>
          <w:szCs w:val="28"/>
        </w:rPr>
        <w:t xml:space="preserve">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При обнаружении осуществленного с нарушением установленного порядка подключения (далее </w:t>
      </w:r>
      <w:r w:rsidRPr="00090E7E">
        <w:rPr>
          <w:b/>
          <w:bCs/>
          <w:sz w:val="28"/>
          <w:szCs w:val="28"/>
        </w:rPr>
        <w:t>- несанкционированное подключение</w:t>
      </w:r>
      <w:r w:rsidRPr="00090E7E">
        <w:rPr>
          <w:sz w:val="28"/>
          <w:szCs w:val="28"/>
        </w:rPr>
        <w:t xml:space="preserve">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</w:t>
      </w:r>
      <w:proofErr w:type="spellStart"/>
      <w:r w:rsidRPr="00090E7E">
        <w:rPr>
          <w:sz w:val="28"/>
          <w:szCs w:val="28"/>
        </w:rPr>
        <w:t>несанкционированно</w:t>
      </w:r>
      <w:proofErr w:type="spellEnd"/>
      <w:r w:rsidRPr="00090E7E">
        <w:rPr>
          <w:sz w:val="28"/>
          <w:szCs w:val="28"/>
        </w:rPr>
        <w:t xml:space="preserve"> подключенного оборудования (для водоснабжения и водоотведения - по пропускной способности трубы) и его круглосуточной работы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hyperlink r:id="rId5" w:anchor="sub_2150" w:history="1">
        <w:proofErr w:type="spellStart"/>
        <w:r w:rsidRPr="00090E7E">
          <w:rPr>
            <w:rStyle w:val="a4"/>
            <w:sz w:val="28"/>
            <w:szCs w:val="28"/>
          </w:rPr>
          <w:t>ресурсоснабжающей</w:t>
        </w:r>
        <w:proofErr w:type="spellEnd"/>
        <w:r w:rsidRPr="00090E7E">
          <w:rPr>
            <w:rStyle w:val="a4"/>
            <w:sz w:val="28"/>
            <w:szCs w:val="28"/>
          </w:rPr>
          <w:t xml:space="preserve"> организации</w:t>
        </w:r>
      </w:hyperlink>
      <w:r w:rsidRPr="00090E7E">
        <w:rPr>
          <w:sz w:val="28"/>
          <w:szCs w:val="28"/>
        </w:rPr>
        <w:t xml:space="preserve">, а в случае невозможности установления даты осуществления несанкционированного подключения - с даты проведения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</w:t>
      </w:r>
      <w:proofErr w:type="spellStart"/>
      <w:r w:rsidRPr="00090E7E">
        <w:rPr>
          <w:sz w:val="28"/>
          <w:szCs w:val="28"/>
        </w:rPr>
        <w:t>несанкционированно</w:t>
      </w:r>
      <w:proofErr w:type="spellEnd"/>
      <w:r w:rsidRPr="00090E7E">
        <w:rPr>
          <w:sz w:val="28"/>
          <w:szCs w:val="28"/>
        </w:rPr>
        <w:t xml:space="preserve">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Проверку факта несанкционированного подключения потребителя в нежилом помещении осуществляют исполнитель в порядке, предусмотренном настоящими Правилами, в случае если </w:t>
      </w:r>
      <w:proofErr w:type="spellStart"/>
      <w:r w:rsidRPr="00090E7E">
        <w:rPr>
          <w:sz w:val="28"/>
          <w:szCs w:val="28"/>
        </w:rPr>
        <w:t>ресурсопотребляющее</w:t>
      </w:r>
      <w:proofErr w:type="spellEnd"/>
      <w:r w:rsidRPr="00090E7E">
        <w:rPr>
          <w:sz w:val="28"/>
          <w:szCs w:val="28"/>
        </w:rPr>
        <w:t xml:space="preserve"> 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</w:t>
      </w:r>
      <w:hyperlink r:id="rId6" w:history="1">
        <w:r w:rsidRPr="00090E7E">
          <w:rPr>
            <w:rStyle w:val="a4"/>
            <w:sz w:val="28"/>
            <w:szCs w:val="28"/>
          </w:rPr>
          <w:t>о водоснабжении, водоотведении</w:t>
        </w:r>
      </w:hyperlink>
      <w:r w:rsidRPr="00090E7E">
        <w:rPr>
          <w:sz w:val="28"/>
          <w:szCs w:val="28"/>
        </w:rPr>
        <w:t xml:space="preserve">, </w:t>
      </w:r>
      <w:hyperlink r:id="rId7" w:history="1">
        <w:r w:rsidRPr="00090E7E">
          <w:rPr>
            <w:rStyle w:val="a4"/>
            <w:sz w:val="28"/>
            <w:szCs w:val="28"/>
          </w:rPr>
          <w:t>электроснабжении</w:t>
        </w:r>
      </w:hyperlink>
      <w:r w:rsidRPr="00090E7E">
        <w:rPr>
          <w:sz w:val="28"/>
          <w:szCs w:val="28"/>
        </w:rPr>
        <w:t xml:space="preserve">, </w:t>
      </w:r>
      <w:hyperlink r:id="rId8" w:history="1">
        <w:r w:rsidRPr="00090E7E">
          <w:rPr>
            <w:rStyle w:val="a4"/>
            <w:sz w:val="28"/>
            <w:szCs w:val="28"/>
          </w:rPr>
          <w:t>теплоснабжении</w:t>
        </w:r>
      </w:hyperlink>
      <w:r w:rsidRPr="00090E7E">
        <w:rPr>
          <w:sz w:val="28"/>
          <w:szCs w:val="28"/>
        </w:rPr>
        <w:t xml:space="preserve">, </w:t>
      </w:r>
      <w:hyperlink r:id="rId9" w:history="1">
        <w:r w:rsidRPr="00090E7E">
          <w:rPr>
            <w:rStyle w:val="a4"/>
            <w:sz w:val="28"/>
            <w:szCs w:val="28"/>
          </w:rPr>
          <w:t>газоснабжении</w:t>
        </w:r>
      </w:hyperlink>
      <w:r w:rsidRPr="00090E7E">
        <w:rPr>
          <w:sz w:val="28"/>
          <w:szCs w:val="28"/>
        </w:rPr>
        <w:t xml:space="preserve">,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(общедомовым) прибором учета.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Объем коммунальных ресурсов, потребленных в нежилом помещении, при несанкционированном подключении определяется </w:t>
      </w:r>
      <w:proofErr w:type="spellStart"/>
      <w:r w:rsidRPr="00090E7E">
        <w:rPr>
          <w:sz w:val="28"/>
          <w:szCs w:val="28"/>
        </w:rPr>
        <w:t>ресурсоснабжающей</w:t>
      </w:r>
      <w:proofErr w:type="spellEnd"/>
      <w:r w:rsidRPr="00090E7E">
        <w:rPr>
          <w:sz w:val="28"/>
          <w:szCs w:val="28"/>
        </w:rPr>
        <w:t xml:space="preserve"> организацией расчетными способами, предусмотренными законодательством Российской Федерации </w:t>
      </w:r>
      <w:hyperlink r:id="rId10" w:history="1">
        <w:r w:rsidRPr="00090E7E">
          <w:rPr>
            <w:rStyle w:val="a4"/>
            <w:sz w:val="28"/>
            <w:szCs w:val="28"/>
          </w:rPr>
          <w:t>о водоснабжении и водоотведении</w:t>
        </w:r>
      </w:hyperlink>
      <w:r w:rsidRPr="00090E7E">
        <w:rPr>
          <w:sz w:val="28"/>
          <w:szCs w:val="28"/>
        </w:rPr>
        <w:t xml:space="preserve">, </w:t>
      </w:r>
      <w:hyperlink r:id="rId11" w:history="1">
        <w:r w:rsidRPr="00090E7E">
          <w:rPr>
            <w:rStyle w:val="a4"/>
            <w:sz w:val="28"/>
            <w:szCs w:val="28"/>
          </w:rPr>
          <w:t>электроснабжении</w:t>
        </w:r>
      </w:hyperlink>
      <w:r w:rsidRPr="00090E7E">
        <w:rPr>
          <w:sz w:val="28"/>
          <w:szCs w:val="28"/>
        </w:rPr>
        <w:t xml:space="preserve">, </w:t>
      </w:r>
      <w:hyperlink r:id="rId12" w:history="1">
        <w:r w:rsidRPr="00090E7E">
          <w:rPr>
            <w:rStyle w:val="a4"/>
            <w:sz w:val="28"/>
            <w:szCs w:val="28"/>
          </w:rPr>
          <w:t>теплоснабжении</w:t>
        </w:r>
      </w:hyperlink>
      <w:r w:rsidRPr="00090E7E">
        <w:rPr>
          <w:sz w:val="28"/>
          <w:szCs w:val="28"/>
        </w:rPr>
        <w:t xml:space="preserve">, газоснабжении для случаев самовольного подключения.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b/>
          <w:bCs/>
          <w:sz w:val="28"/>
          <w:szCs w:val="28"/>
        </w:rPr>
        <w:t>В соответствии с подп. «в» п.115 Правил:</w:t>
      </w:r>
      <w:r w:rsidRPr="00090E7E">
        <w:rPr>
          <w:sz w:val="28"/>
          <w:szCs w:val="28"/>
        </w:rPr>
        <w:t xml:space="preserve">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Исполнитель ограничивает или приостанавливает предоставление коммунальных услуг без предварительного уведомления потребителя при выявлении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b/>
          <w:bCs/>
          <w:sz w:val="28"/>
          <w:szCs w:val="28"/>
        </w:rPr>
        <w:t>Согласно п. 81.11. Правил:</w:t>
      </w:r>
      <w:r w:rsidRPr="00090E7E">
        <w:rPr>
          <w:sz w:val="28"/>
          <w:szCs w:val="28"/>
        </w:rPr>
        <w:t xml:space="preserve">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Прибор учета должен быть защищен от </w:t>
      </w:r>
      <w:r w:rsidRPr="00090E7E">
        <w:rPr>
          <w:b/>
          <w:bCs/>
          <w:sz w:val="28"/>
          <w:szCs w:val="28"/>
        </w:rPr>
        <w:t>несанкционированного вмешательства</w:t>
      </w:r>
      <w:r w:rsidRPr="00090E7E">
        <w:rPr>
          <w:sz w:val="28"/>
          <w:szCs w:val="28"/>
        </w:rPr>
        <w:t xml:space="preserve"> в его работу.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устройств, при этом плата за установку таких пломб или устройств с потребителя не взимается.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При проведении исполнителем проверки состояния прибора учета проверке подлежат: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отсутствие свободного доступа к элементам коммутации (узлам, зажимам) прибора учета, позволяющим осуществлять вмешательство в работу прибора учета.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Нарушение указанных показателей признается несанкционированным вмешательством в работу прибора учета. При обнаружении в ходе проверки указанных нарушений исполнитель составляет акт о несанкционированном вмешательстве в работу прибора учета. При этом,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</w:t>
      </w:r>
      <w:proofErr w:type="spellStart"/>
      <w:r w:rsidRPr="00090E7E">
        <w:rPr>
          <w:sz w:val="28"/>
          <w:szCs w:val="28"/>
        </w:rPr>
        <w:t>доначисленной</w:t>
      </w:r>
      <w:proofErr w:type="spellEnd"/>
      <w:r w:rsidRPr="00090E7E">
        <w:rPr>
          <w:sz w:val="28"/>
          <w:szCs w:val="28"/>
        </w:rPr>
        <w:t xml:space="preserve"> платы за коммунальные услуги. 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 услуг с применением повышающего коэффициента 10.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Акт о несанкционированном вмешательстве в работу прибора учета составляется в порядке, установленном Правилами. </w:t>
      </w:r>
    </w:p>
    <w:p w:rsidR="00A14876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 </w:t>
      </w:r>
    </w:p>
    <w:p w:rsidR="00AA4911" w:rsidRPr="00090E7E" w:rsidRDefault="00A14876" w:rsidP="00090E7E">
      <w:pPr>
        <w:pStyle w:val="a3"/>
        <w:ind w:firstLine="567"/>
        <w:jc w:val="both"/>
        <w:rPr>
          <w:sz w:val="28"/>
          <w:szCs w:val="28"/>
        </w:rPr>
      </w:pPr>
      <w:r w:rsidRPr="00090E7E">
        <w:rPr>
          <w:sz w:val="28"/>
          <w:szCs w:val="28"/>
        </w:rPr>
        <w:t xml:space="preserve">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</w:t>
      </w:r>
      <w:proofErr w:type="spellStart"/>
      <w:r w:rsidR="004125FD" w:rsidRPr="00090E7E">
        <w:rPr>
          <w:sz w:val="28"/>
          <w:szCs w:val="28"/>
        </w:rPr>
        <w:t>ресурсоснабжающей</w:t>
      </w:r>
      <w:proofErr w:type="spellEnd"/>
      <w:r w:rsidR="004125FD" w:rsidRPr="00090E7E">
        <w:rPr>
          <w:sz w:val="28"/>
          <w:szCs w:val="28"/>
        </w:rPr>
        <w:t xml:space="preserve"> организацией.</w:t>
      </w:r>
    </w:p>
    <w:sectPr w:rsidR="00AA4911" w:rsidRPr="0009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76"/>
    <w:rsid w:val="00090E7E"/>
    <w:rsid w:val="000A6F94"/>
    <w:rsid w:val="004125FD"/>
    <w:rsid w:val="00490C6C"/>
    <w:rsid w:val="00557C61"/>
    <w:rsid w:val="00572B96"/>
    <w:rsid w:val="00A14876"/>
    <w:rsid w:val="00AA4911"/>
    <w:rsid w:val="00B3099E"/>
    <w:rsid w:val="00C2282E"/>
    <w:rsid w:val="00F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B840"/>
  <w15:chartTrackingRefBased/>
  <w15:docId w15:val="{3D29A441-447A-4F2F-A6FF-5CFC4A2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5656.2" TargetMode="External"/><Relationship Id="rId12" Type="http://schemas.openxmlformats.org/officeDocument/2006/relationships/hyperlink" Target="garantF1://12077489.17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3066.0" TargetMode="External"/><Relationship Id="rId11" Type="http://schemas.openxmlformats.org/officeDocument/2006/relationships/hyperlink" Target="garantF1://85656.3308" TargetMode="External"/><Relationship Id="rId5" Type="http://schemas.openxmlformats.org/officeDocument/2006/relationships/hyperlink" Target="https://tesk.su/implementation-of-licensing-requirements/16/" TargetMode="External"/><Relationship Id="rId10" Type="http://schemas.openxmlformats.org/officeDocument/2006/relationships/hyperlink" Target="garantF1://70003066.148" TargetMode="External"/><Relationship Id="rId4" Type="http://schemas.openxmlformats.org/officeDocument/2006/relationships/hyperlink" Target="https://tesk.su/implementation-of-licensing-requirements/16/" TargetMode="External"/><Relationship Id="rId9" Type="http://schemas.openxmlformats.org/officeDocument/2006/relationships/hyperlink" Target="garantF1://80285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Татьяна Кузьминична</dc:creator>
  <cp:keywords/>
  <dc:description/>
  <cp:lastModifiedBy>Елгазина Наталья Сергеевна</cp:lastModifiedBy>
  <cp:revision>2</cp:revision>
  <dcterms:created xsi:type="dcterms:W3CDTF">2019-11-29T09:23:00Z</dcterms:created>
  <dcterms:modified xsi:type="dcterms:W3CDTF">2019-11-29T09:23:00Z</dcterms:modified>
</cp:coreProperties>
</file>